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
        <w:tblW w:w="2376" w:type="dxa"/>
        <w:tblInd w:w="11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tblGrid>
      <w:tr w:rsidR="0048777E">
        <w:tc>
          <w:tcPr>
            <w:tcW w:w="2376" w:type="dxa"/>
            <w:tcBorders>
              <w:top w:val="single" w:sz="4" w:space="0" w:color="000000"/>
              <w:left w:val="single" w:sz="4" w:space="0" w:color="000000"/>
              <w:bottom w:val="single" w:sz="4" w:space="0" w:color="000000"/>
              <w:right w:val="single" w:sz="4" w:space="0" w:color="000000"/>
            </w:tcBorders>
            <w:shd w:val="clear" w:color="auto" w:fill="D9D9D9"/>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bookmarkStart w:id="0" w:name="_GoBack"/>
            <w:bookmarkEnd w:id="0"/>
            <w:r>
              <w:rPr>
                <w:rFonts w:ascii="Times New Roman" w:eastAsia="Times New Roman" w:hAnsi="Times New Roman" w:cs="Times New Roman"/>
                <w:b/>
                <w:color w:val="000000"/>
              </w:rPr>
              <w:t>Załącznik nr 3 do SIWZ</w:t>
            </w:r>
            <w:r>
              <w:rPr>
                <w:rFonts w:ascii="Times New Roman" w:eastAsia="Times New Roman" w:hAnsi="Times New Roman" w:cs="Times New Roman"/>
                <w:b/>
                <w:color w:val="000000"/>
              </w:rPr>
              <w:br/>
              <w:t>Załącznik  do Umowy</w:t>
            </w:r>
          </w:p>
        </w:tc>
      </w:tr>
    </w:tbl>
    <w:p w:rsidR="0048777E" w:rsidRDefault="0048777E">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tbl>
      <w:tblPr>
        <w:tblStyle w:val="a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5"/>
      </w:tblGrid>
      <w:tr w:rsidR="0048777E">
        <w:tc>
          <w:tcPr>
            <w:tcW w:w="14175" w:type="dxa"/>
            <w:tcBorders>
              <w:bottom w:val="single" w:sz="4" w:space="0" w:color="000000"/>
            </w:tcBorders>
            <w:shd w:val="clear" w:color="auto" w:fill="D9D9D9"/>
          </w:tcPr>
          <w:p w:rsidR="0048777E" w:rsidRDefault="008302DC">
            <w:pPr>
              <w:widowControl w:val="0"/>
              <w:pBdr>
                <w:top w:val="nil"/>
                <w:left w:val="nil"/>
                <w:bottom w:val="nil"/>
                <w:right w:val="nil"/>
                <w:between w:val="nil"/>
              </w:pBdr>
              <w:jc w:val="center"/>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FORMULARZ DOSTAWY</w:t>
            </w:r>
          </w:p>
        </w:tc>
      </w:tr>
      <w:tr w:rsidR="0048777E">
        <w:tc>
          <w:tcPr>
            <w:tcW w:w="14175" w:type="dxa"/>
            <w:shd w:val="clear" w:color="auto" w:fill="FFFFFF"/>
            <w:vAlign w:val="center"/>
          </w:tcPr>
          <w:p w:rsidR="0048777E" w:rsidRDefault="0048777E">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512000" w:rsidRDefault="00512000">
            <w:pPr>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rsidR="00567AE7" w:rsidRPr="00567AE7" w:rsidRDefault="008302DC" w:rsidP="00567AE7">
            <w:pPr>
              <w:numPr>
                <w:ilvl w:val="0"/>
                <w:numId w:val="2"/>
              </w:numPr>
              <w:pBdr>
                <w:top w:val="nil"/>
                <w:left w:val="nil"/>
                <w:bottom w:val="nil"/>
                <w:right w:val="nil"/>
                <w:between w:val="nil"/>
              </w:pBdr>
              <w:spacing w:line="276" w:lineRule="auto"/>
              <w:jc w:val="both"/>
              <w:rPr>
                <w:rFonts w:ascii="Times New Roman" w:hAnsi="Times New Roman" w:cs="Times New Roman"/>
                <w:sz w:val="24"/>
                <w:szCs w:val="24"/>
                <w:lang w:eastAsia="en-US"/>
              </w:rPr>
            </w:pPr>
            <w:r>
              <w:rPr>
                <w:rFonts w:ascii="Times New Roman" w:eastAsia="Times New Roman" w:hAnsi="Times New Roman" w:cs="Times New Roman"/>
                <w:color w:val="000000"/>
                <w:sz w:val="24"/>
                <w:szCs w:val="24"/>
              </w:rPr>
              <w:t xml:space="preserve">Zamawiający: </w:t>
            </w:r>
            <w:r w:rsidR="00567AE7" w:rsidRPr="00567AE7">
              <w:rPr>
                <w:rFonts w:ascii="Times New Roman" w:hAnsi="Times New Roman" w:cs="Times New Roman"/>
                <w:sz w:val="24"/>
                <w:szCs w:val="24"/>
                <w:lang w:eastAsia="en-US"/>
              </w:rPr>
              <w:t xml:space="preserve">Gmina Łochów z siedzibą w Urzędzie Miejskim w Łochowie, Aleja Pokoju 75, 07-130 Łochów. </w:t>
            </w:r>
          </w:p>
          <w:p w:rsidR="0048777E" w:rsidRDefault="008302DC">
            <w:pPr>
              <w:numPr>
                <w:ilvl w:val="0"/>
                <w:numId w:val="2"/>
              </w:numPr>
              <w:pBdr>
                <w:top w:val="nil"/>
                <w:left w:val="nil"/>
                <w:bottom w:val="nil"/>
                <w:right w:val="nil"/>
                <w:between w:val="nil"/>
              </w:pBdr>
              <w:spacing w:line="276" w:lineRule="auto"/>
              <w:ind w:left="318" w:hanging="3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Oferta w postępowaniu o udzielenie zamówienia publicznego prowadzonego w trybie przetargu nieograniczonego zgodnie z ustawą z dnia </w:t>
            </w:r>
            <w:r>
              <w:rPr>
                <w:rFonts w:ascii="Times New Roman" w:eastAsia="Times New Roman" w:hAnsi="Times New Roman" w:cs="Times New Roman"/>
                <w:color w:val="000000"/>
                <w:sz w:val="24"/>
                <w:szCs w:val="24"/>
              </w:rPr>
              <w:br/>
              <w:t xml:space="preserve">29 stycznia 2004 r. Prawo zamówień publicznych pn.  </w:t>
            </w:r>
            <w:r>
              <w:rPr>
                <w:rFonts w:ascii="Times New Roman" w:eastAsia="Times New Roman" w:hAnsi="Times New Roman" w:cs="Times New Roman"/>
                <w:b/>
                <w:color w:val="000000"/>
                <w:sz w:val="24"/>
                <w:szCs w:val="24"/>
              </w:rPr>
              <w:t>„</w:t>
            </w:r>
            <w:r w:rsidR="00A76C96" w:rsidRPr="00A76C96">
              <w:rPr>
                <w:rFonts w:ascii="Times New Roman" w:eastAsia="Lucida Sans Unicode" w:hAnsi="Times New Roman" w:cs="Times New Roman"/>
                <w:b/>
                <w:kern w:val="1"/>
                <w:sz w:val="24"/>
                <w:szCs w:val="24"/>
                <w:lang w:eastAsia="en-US"/>
              </w:rPr>
              <w:t>Zakup nowego średniego samochodu ratowniczo-gaśniczego dla Ochotniczej Straży Pożarnej w Łochowie ul. Fabryczna</w:t>
            </w:r>
            <w:r w:rsidR="00952E61">
              <w:rPr>
                <w:rFonts w:ascii="Times New Roman" w:eastAsia="Lucida Sans Unicode" w:hAnsi="Times New Roman" w:cs="Times New Roman"/>
                <w:b/>
                <w:kern w:val="1"/>
                <w:sz w:val="24"/>
                <w:szCs w:val="24"/>
                <w:lang w:eastAsia="en-US"/>
              </w:rPr>
              <w:t xml:space="preserve"> 1</w:t>
            </w:r>
            <w:r>
              <w:rPr>
                <w:rFonts w:ascii="Times New Roman" w:eastAsia="Times New Roman" w:hAnsi="Times New Roman" w:cs="Times New Roman"/>
                <w:b/>
                <w:color w:val="000000"/>
                <w:sz w:val="24"/>
                <w:szCs w:val="24"/>
              </w:rPr>
              <w:t>”.</w:t>
            </w:r>
          </w:p>
          <w:p w:rsidR="0048777E" w:rsidRDefault="0048777E">
            <w:pPr>
              <w:pBdr>
                <w:top w:val="nil"/>
                <w:left w:val="nil"/>
                <w:bottom w:val="nil"/>
                <w:right w:val="nil"/>
                <w:between w:val="nil"/>
              </w:pBdr>
              <w:tabs>
                <w:tab w:val="left" w:pos="1035"/>
              </w:tabs>
              <w:jc w:val="center"/>
              <w:rPr>
                <w:rFonts w:ascii="Times New Roman" w:eastAsia="Times New Roman" w:hAnsi="Times New Roman" w:cs="Times New Roman"/>
                <w:color w:val="000000"/>
                <w:sz w:val="24"/>
                <w:szCs w:val="24"/>
              </w:rPr>
            </w:pPr>
          </w:p>
        </w:tc>
      </w:tr>
      <w:tr w:rsidR="0048777E">
        <w:tc>
          <w:tcPr>
            <w:tcW w:w="14175" w:type="dxa"/>
            <w:shd w:val="clear" w:color="auto" w:fill="FFFFFF"/>
            <w:vAlign w:val="center"/>
          </w:tcPr>
          <w:p w:rsidR="0048777E" w:rsidRDefault="008302DC">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Dane Wykonawcy</w:t>
            </w:r>
          </w:p>
        </w:tc>
      </w:tr>
      <w:tr w:rsidR="0048777E">
        <w:tc>
          <w:tcPr>
            <w:tcW w:w="14175" w:type="dxa"/>
            <w:tcBorders>
              <w:bottom w:val="single" w:sz="4" w:space="0" w:color="000000"/>
            </w:tcBorders>
            <w:shd w:val="clear" w:color="auto" w:fill="FFFFFF"/>
          </w:tcPr>
          <w:p w:rsidR="0048777E" w:rsidRDefault="0048777E">
            <w:pPr>
              <w:widowControl w:val="0"/>
              <w:pBdr>
                <w:top w:val="nil"/>
                <w:left w:val="nil"/>
                <w:bottom w:val="nil"/>
                <w:right w:val="nil"/>
                <w:between w:val="nil"/>
              </w:pBdr>
              <w:rPr>
                <w:rFonts w:ascii="Times New Roman" w:eastAsia="Times New Roman" w:hAnsi="Times New Roman" w:cs="Times New Roman"/>
                <w:color w:val="000000"/>
                <w:sz w:val="24"/>
                <w:szCs w:val="24"/>
              </w:rPr>
            </w:pPr>
          </w:p>
          <w:p w:rsidR="0048777E" w:rsidRDefault="008302DC">
            <w:pPr>
              <w:widowControl w:val="0"/>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Wykonawca:</w:t>
            </w:r>
          </w:p>
          <w:p w:rsidR="0048777E" w:rsidRDefault="0048777E">
            <w:pPr>
              <w:widowControl w:val="0"/>
              <w:pBdr>
                <w:top w:val="nil"/>
                <w:left w:val="nil"/>
                <w:bottom w:val="nil"/>
                <w:right w:val="nil"/>
                <w:between w:val="nil"/>
              </w:pBdr>
              <w:rPr>
                <w:rFonts w:ascii="Times New Roman" w:eastAsia="Times New Roman" w:hAnsi="Times New Roman" w:cs="Times New Roman"/>
                <w:color w:val="000000"/>
                <w:sz w:val="24"/>
                <w:szCs w:val="24"/>
              </w:rPr>
            </w:pPr>
          </w:p>
          <w:p w:rsidR="0048777E" w:rsidRDefault="008302DC">
            <w:pPr>
              <w:widowControl w:val="0"/>
              <w:pBdr>
                <w:top w:val="nil"/>
                <w:left w:val="nil"/>
                <w:bottom w:val="nil"/>
                <w:right w:val="nil"/>
                <w:between w:val="nil"/>
              </w:pBdr>
              <w:spacing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48777E" w:rsidRDefault="008302DC">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(nazwa i adres Wykonawcy)</w:t>
            </w:r>
          </w:p>
          <w:p w:rsidR="0048777E" w:rsidRDefault="0048777E">
            <w:pPr>
              <w:widowControl w:val="0"/>
              <w:pBdr>
                <w:top w:val="nil"/>
                <w:left w:val="nil"/>
                <w:bottom w:val="nil"/>
                <w:right w:val="nil"/>
                <w:between w:val="nil"/>
              </w:pBdr>
              <w:rPr>
                <w:rFonts w:ascii="Times New Roman" w:eastAsia="Times New Roman" w:hAnsi="Times New Roman" w:cs="Times New Roman"/>
                <w:color w:val="000000"/>
                <w:sz w:val="24"/>
                <w:szCs w:val="24"/>
              </w:rPr>
            </w:pPr>
          </w:p>
          <w:p w:rsidR="0048777E" w:rsidRPr="00994A84" w:rsidRDefault="00994A84" w:rsidP="00994A84">
            <w:pPr>
              <w:widowControl w:val="0"/>
              <w:pBdr>
                <w:top w:val="nil"/>
                <w:left w:val="nil"/>
                <w:bottom w:val="nil"/>
                <w:right w:val="nil"/>
                <w:between w:val="nil"/>
              </w:pBdr>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reprezentowany przez</w:t>
            </w:r>
            <w:r w:rsidR="008302D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48777E" w:rsidRDefault="008302DC">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(imię i nazwisko osoby reprezentującej Wykonawcę)</w:t>
            </w:r>
          </w:p>
          <w:p w:rsidR="0048777E" w:rsidRDefault="0048777E">
            <w:pPr>
              <w:widowControl w:val="0"/>
              <w:pBdr>
                <w:top w:val="nil"/>
                <w:left w:val="nil"/>
                <w:bottom w:val="nil"/>
                <w:right w:val="nil"/>
                <w:between w:val="nil"/>
              </w:pBdr>
              <w:spacing w:line="360" w:lineRule="auto"/>
              <w:jc w:val="center"/>
              <w:rPr>
                <w:rFonts w:ascii="Times New Roman" w:eastAsia="Times New Roman" w:hAnsi="Times New Roman" w:cs="Times New Roman"/>
                <w:color w:val="000000"/>
                <w:sz w:val="16"/>
                <w:szCs w:val="16"/>
              </w:rPr>
            </w:pPr>
          </w:p>
        </w:tc>
      </w:tr>
    </w:tbl>
    <w:p w:rsidR="0048777E" w:rsidRDefault="0048777E">
      <w:pPr>
        <w:pBdr>
          <w:top w:val="nil"/>
          <w:left w:val="nil"/>
          <w:bottom w:val="nil"/>
          <w:right w:val="nil"/>
          <w:between w:val="nil"/>
        </w:pBdr>
        <w:spacing w:line="276" w:lineRule="auto"/>
        <w:jc w:val="both"/>
        <w:rPr>
          <w:rFonts w:ascii="Times New Roman" w:eastAsia="Times New Roman" w:hAnsi="Times New Roman" w:cs="Times New Roman"/>
          <w:color w:val="000000"/>
        </w:rPr>
      </w:pPr>
    </w:p>
    <w:p w:rsidR="0048777E" w:rsidRDefault="0048777E">
      <w:pPr>
        <w:pBdr>
          <w:top w:val="nil"/>
          <w:left w:val="nil"/>
          <w:bottom w:val="nil"/>
          <w:right w:val="nil"/>
          <w:between w:val="nil"/>
        </w:pBdr>
        <w:spacing w:line="276" w:lineRule="auto"/>
        <w:jc w:val="both"/>
        <w:rPr>
          <w:rFonts w:ascii="Times New Roman" w:eastAsia="Times New Roman" w:hAnsi="Times New Roman" w:cs="Times New Roman"/>
          <w:color w:val="000000"/>
        </w:rPr>
      </w:pPr>
    </w:p>
    <w:tbl>
      <w:tblPr>
        <w:tblStyle w:val="a1"/>
        <w:tblW w:w="1417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513"/>
        <w:gridCol w:w="9"/>
        <w:gridCol w:w="5803"/>
      </w:tblGrid>
      <w:tr w:rsidR="0048777E" w:rsidTr="00994A84">
        <w:trPr>
          <w:tblHeader/>
        </w:trPr>
        <w:tc>
          <w:tcPr>
            <w:tcW w:w="851" w:type="dxa"/>
            <w:shd w:val="clear" w:color="auto" w:fill="D9D9D9"/>
            <w:vAlign w:val="center"/>
          </w:tcPr>
          <w:p w:rsidR="0048777E" w:rsidRDefault="008302DC">
            <w:pPr>
              <w:pBdr>
                <w:top w:val="nil"/>
                <w:left w:val="nil"/>
                <w:bottom w:val="nil"/>
                <w:right w:val="nil"/>
                <w:between w:val="nil"/>
              </w:pBdr>
              <w:shd w:val="clear" w:color="auto" w:fill="D9D9D9"/>
              <w:spacing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t>Lp.</w:t>
            </w:r>
          </w:p>
        </w:tc>
        <w:tc>
          <w:tcPr>
            <w:tcW w:w="7513" w:type="dxa"/>
            <w:shd w:val="clear" w:color="auto" w:fill="D9D9D9"/>
            <w:vAlign w:val="center"/>
          </w:tcPr>
          <w:p w:rsidR="0048777E" w:rsidRDefault="008302DC">
            <w:pPr>
              <w:pBdr>
                <w:top w:val="nil"/>
                <w:left w:val="nil"/>
                <w:bottom w:val="nil"/>
                <w:right w:val="nil"/>
                <w:between w:val="nil"/>
              </w:pBdr>
              <w:shd w:val="clear" w:color="auto" w:fill="D9D9D9"/>
              <w:spacing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t>Minimalne wymagania Zamawiającego</w:t>
            </w:r>
          </w:p>
        </w:tc>
        <w:tc>
          <w:tcPr>
            <w:tcW w:w="5812" w:type="dxa"/>
            <w:gridSpan w:val="2"/>
            <w:shd w:val="clear" w:color="auto" w:fill="D9D9D9"/>
            <w:vAlign w:val="center"/>
          </w:tcPr>
          <w:p w:rsidR="0048777E" w:rsidRDefault="008302DC">
            <w:pPr>
              <w:pBdr>
                <w:top w:val="nil"/>
                <w:left w:val="nil"/>
                <w:bottom w:val="nil"/>
                <w:right w:val="nil"/>
                <w:between w:val="nil"/>
              </w:pBdr>
              <w:shd w:val="clear" w:color="auto" w:fill="D9D9D9"/>
              <w:spacing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t xml:space="preserve">Oferowane parametry na potwierdzenie spełniania </w:t>
            </w:r>
            <w:r>
              <w:rPr>
                <w:rFonts w:ascii="Times New Roman" w:eastAsia="Times New Roman" w:hAnsi="Times New Roman" w:cs="Times New Roman"/>
                <w:b/>
                <w:i/>
                <w:color w:val="000000"/>
                <w:sz w:val="22"/>
                <w:szCs w:val="22"/>
              </w:rPr>
              <w:br/>
              <w:t xml:space="preserve">wymagań Zamawiającego </w:t>
            </w:r>
          </w:p>
        </w:tc>
      </w:tr>
      <w:tr w:rsidR="0048777E" w:rsidTr="00994A84">
        <w:trPr>
          <w:tblHeader/>
        </w:trPr>
        <w:tc>
          <w:tcPr>
            <w:tcW w:w="851" w:type="dxa"/>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i/>
                <w:color w:val="000000"/>
                <w:sz w:val="16"/>
                <w:szCs w:val="16"/>
              </w:rPr>
              <w:t>1</w:t>
            </w:r>
          </w:p>
        </w:tc>
        <w:tc>
          <w:tcPr>
            <w:tcW w:w="7522" w:type="dxa"/>
            <w:gridSpan w:val="2"/>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i/>
                <w:color w:val="000000"/>
                <w:sz w:val="16"/>
                <w:szCs w:val="16"/>
              </w:rPr>
              <w:t>2</w:t>
            </w:r>
          </w:p>
        </w:tc>
        <w:tc>
          <w:tcPr>
            <w:tcW w:w="5803" w:type="dxa"/>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i/>
                <w:color w:val="000000"/>
                <w:sz w:val="16"/>
                <w:szCs w:val="16"/>
              </w:rPr>
              <w:t>3</w:t>
            </w:r>
          </w:p>
        </w:tc>
      </w:tr>
      <w:tr w:rsidR="0048777E">
        <w:tc>
          <w:tcPr>
            <w:tcW w:w="851" w:type="dxa"/>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I.</w:t>
            </w:r>
          </w:p>
        </w:tc>
        <w:tc>
          <w:tcPr>
            <w:tcW w:w="13325" w:type="dxa"/>
            <w:gridSpan w:val="3"/>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rPr>
              <w:t>WYMAGANIA PODSTAWOWE</w:t>
            </w: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1.1</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zabudowany i wyposażony musi spełniać wymagania zawarte w Ustawie Prawo o ruchu drogowym ( Dz.U. z 2018 r. poz. 1990, z późn. zm.), wraz z przepisami wykonawczymi do Ustawy.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1.2</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Pojazd zabudowany i wyposażony musi spełniać wymagania zawarte w Rozporządzeniu Ministra Spraw Wewnętrznych i Administracji z dnia 20 czerwca 2007 r. w sprawie wykazu wyrobów służących zapewnieniu bezpieczeństwa publicznego lub ochronie </w:t>
            </w:r>
            <w:r w:rsidRPr="00A76C96">
              <w:rPr>
                <w:rFonts w:ascii="Times New Roman" w:eastAsia="Times New Roman" w:hAnsi="Times New Roman" w:cs="Times New Roman"/>
                <w:color w:val="000000"/>
              </w:rPr>
              <w:lastRenderedPageBreak/>
              <w:t>zdrowia i życia oraz mienia, a także zasad wydawania dopuszczenia tych wyrobów do użytkowania (Dz. U. z 2007 r. Nr 143, poz. 1002,  z późn. zm.).</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1.3</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zabudowany i wyposażony musi spełniać wymagania zawarte w Rozporządzeniach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1.4</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zabudowany i wyposażony spełnia przepisy Polskiej Normy PN-EN1846-1 lub równoważnej oraz PN-EN1846-2 lub równoważnej.</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1.5</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Podwozie pojazdu musi posiadać świadectwo homologacji zgodnie z odrębnymi przepisami krajowymi odnoszącymi się do ustawy Prawo o ruchu drogowym. W przypadku, gdy przekroczone zostały warunki zabudowy określone przez producenta podwozia, wymagane jest świadectwo homologacji typu pojazdu kompletnego oraz zgoda producenta podwozia na wykonanie zabudowy. W przypadku umieszczenia przedziału załogi w zabudowie pojazdu, wykonawca musi uzyskać zgodę producenta podwozia na wykonanie takiej zabudowy. Urządzenia i podzespoły zamontowane w pojeździe powinny spełniać wymagania odrębnych przepisów krajowych i/lub międzynarodowych.</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1.6</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Samochód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świadectwa dopuszczenia dostarczone najpóźniej na dzień odbioru </w:t>
            </w:r>
            <w:proofErr w:type="spellStart"/>
            <w:r w:rsidRPr="00A76C96">
              <w:rPr>
                <w:rFonts w:ascii="Times New Roman" w:eastAsia="Times New Roman" w:hAnsi="Times New Roman" w:cs="Times New Roman"/>
                <w:color w:val="000000"/>
              </w:rPr>
              <w:t>techniczno</w:t>
            </w:r>
            <w:proofErr w:type="spellEnd"/>
            <w:r w:rsidRPr="00A76C96">
              <w:rPr>
                <w:rFonts w:ascii="Times New Roman" w:eastAsia="Times New Roman" w:hAnsi="Times New Roman" w:cs="Times New Roman"/>
                <w:color w:val="000000"/>
              </w:rPr>
              <w:t xml:space="preserve"> – jakościowego. 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świadectwa dopuszczenia na sprzęt dostarczone najpóźniej w dniu odbioru </w:t>
            </w:r>
            <w:proofErr w:type="spellStart"/>
            <w:r w:rsidRPr="00A76C96">
              <w:rPr>
                <w:rFonts w:ascii="Times New Roman" w:eastAsia="Times New Roman" w:hAnsi="Times New Roman" w:cs="Times New Roman"/>
                <w:color w:val="000000"/>
              </w:rPr>
              <w:t>techniczno</w:t>
            </w:r>
            <w:proofErr w:type="spellEnd"/>
            <w:r w:rsidRPr="00A76C96">
              <w:rPr>
                <w:rFonts w:ascii="Times New Roman" w:eastAsia="Times New Roman" w:hAnsi="Times New Roman" w:cs="Times New Roman"/>
                <w:color w:val="000000"/>
              </w:rPr>
              <w:t xml:space="preserve"> – jakościowego przedmiotu zamówienia.</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1.7</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Samochód musi być oznakowany numerami operacyjnymi PSP zgodnie z Zarządzeniem </w:t>
            </w:r>
            <w:r w:rsidRPr="00A76C96">
              <w:rPr>
                <w:rFonts w:ascii="Times New Roman" w:eastAsia="Times New Roman" w:hAnsi="Times New Roman" w:cs="Times New Roman"/>
                <w:color w:val="000000"/>
              </w:rPr>
              <w:lastRenderedPageBreak/>
              <w:t xml:space="preserve">nr 3 Komendanta Głównego PSP z dnia 29 stycznia 2019 r. w sprawie gospodarki transportowej w jednostkach organizacyjnych Państwowej Straży Pożarnej (Dz. Urz. KGPSP 2019 poz. 5). Dane dotyczące oznaczenia zostaną przekazane w trakcie realizacji zamówienia. </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48777E">
        <w:tc>
          <w:tcPr>
            <w:tcW w:w="851" w:type="dxa"/>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II.</w:t>
            </w:r>
          </w:p>
        </w:tc>
        <w:tc>
          <w:tcPr>
            <w:tcW w:w="13325" w:type="dxa"/>
            <w:gridSpan w:val="3"/>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rPr>
              <w:t>PODWOZIE Z KABINĄ</w:t>
            </w: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fabrycznie nowy, silnik i podwozie z kabiną muszą pochodzić od tego samego producenta. Rok produkcji nadwozia oraz podwozia 2020. Podać markę i model podwozia.</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w:t>
            </w:r>
          </w:p>
        </w:tc>
        <w:tc>
          <w:tcPr>
            <w:tcW w:w="7513" w:type="dxa"/>
          </w:tcPr>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Maksymalna masa rzeczywista samochodu gotowego do działań ratowniczo – gaśniczych (pojazd z załogą, pełnymi zbiornikami, zabudową i wyposażeniem) nie może przekraczać maksymalnych wartości określonych przez producenta pojazdu lub podwozia bazowego, i nie może przekraczać 16 000 kg.</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2.3</w:t>
            </w:r>
          </w:p>
        </w:tc>
        <w:tc>
          <w:tcPr>
            <w:tcW w:w="7513" w:type="dxa"/>
          </w:tcPr>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Podwozie pojazdu musi spełniać następujące warunki:</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musi być wyposażone w silnik o mocy min. 290 KM,</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silnik musi spełniać wymogi odnośnie czystości spalin zgodnie z obowiązującymi w tym zakresie przepisami, min. EURO 6.</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2.4</w:t>
            </w:r>
          </w:p>
        </w:tc>
        <w:tc>
          <w:tcPr>
            <w:tcW w:w="7513" w:type="dxa"/>
          </w:tcPr>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Napęd 4x4:</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możliwość odłączenia napędu osi przedniej,</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możliwość blokady mechanizmu różnicowego osi przedniej i tylnej,</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przekładnia rozdzielcza z przełożeniem szosowym i terenowym,</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skrzynia biegów manualna.</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Pr="001063F4" w:rsidRDefault="00A76C96">
            <w:pPr>
              <w:pBdr>
                <w:top w:val="nil"/>
                <w:left w:val="nil"/>
                <w:bottom w:val="nil"/>
                <w:right w:val="nil"/>
                <w:between w:val="nil"/>
              </w:pBdr>
              <w:spacing w:line="276" w:lineRule="auto"/>
              <w:rPr>
                <w:rFonts w:ascii="Times New Roman" w:eastAsia="Times New Roman" w:hAnsi="Times New Roman" w:cs="Times New Roman"/>
              </w:rPr>
            </w:pPr>
            <w:r w:rsidRPr="001063F4">
              <w:rPr>
                <w:rFonts w:ascii="Times New Roman" w:eastAsia="Times New Roman" w:hAnsi="Times New Roman" w:cs="Times New Roman"/>
                <w:b/>
              </w:rPr>
              <w:t>2.5</w:t>
            </w:r>
          </w:p>
        </w:tc>
        <w:tc>
          <w:tcPr>
            <w:tcW w:w="7513" w:type="dxa"/>
          </w:tcPr>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Zawieszenie osi przedniej:</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resory paraboliczne, amortyzatory teleskopowe, stabilizator przechyłów,</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Zawieszenie osi tylnej:</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 pneumatyczne,</w:t>
            </w:r>
          </w:p>
          <w:p w:rsidR="00A76C96" w:rsidRPr="00A76C96" w:rsidRDefault="00A76C96"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musi być wyposażony w zderzak lub inne urządzenie ochronne, zabezpieczające przed wjechaniem pod niego innego pojazdu z tyłu.</w:t>
            </w:r>
          </w:p>
        </w:tc>
        <w:tc>
          <w:tcPr>
            <w:tcW w:w="5812" w:type="dxa"/>
            <w:gridSpan w:val="2"/>
          </w:tcPr>
          <w:p w:rsidR="00A76C96" w:rsidRDefault="00A76C96">
            <w:pPr>
              <w:spacing w:line="276" w:lineRule="auto"/>
              <w:jc w:val="both"/>
              <w:rPr>
                <w:rFonts w:ascii="Times New Roman" w:eastAsia="Times New Roman" w:hAnsi="Times New Roman" w:cs="Times New Roman"/>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2.6</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musi być wyposażony w system przeciwpoślizgowy ABS lub równoważny.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2.7</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musi być wyposażony w układ kierowniczy ze wspomaganiem.</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2.8</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Na przedniej osi ogumienie pojedyncze, na tylnej osi podwójne.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Ogumienie uniwersalne, szosowo – terenowe, z bieżnikiem dostosowanym do różnych warunków atmosferycznych.</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2.9</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Pełnowymiarowe koło zapasowe mocowane w samochodzie do przewożenia awaryjnego </w:t>
            </w:r>
            <w:r w:rsidRPr="00A76C96">
              <w:rPr>
                <w:rFonts w:ascii="Times New Roman" w:eastAsia="Times New Roman" w:hAnsi="Times New Roman" w:cs="Times New Roman"/>
                <w:color w:val="000000"/>
              </w:rPr>
              <w:lastRenderedPageBreak/>
              <w:t>(miejsce uzgodnić z zamawiającym). Zamawiający nie wymaga stałego mocowania koła zapasowego.</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2.10</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Kabina czterodrzwiowa, jednomodułowa, zawieszona na poduszkach pneumatycznych samopoziomujących, zapewnia dostęp do silnika, w układzie miejsc 1+1+4 (siedzenia umiejscowione przodem do kierunku jazdy).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2.11</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Pojazd musi być wyposażony w następujące urządzenia </w:t>
            </w:r>
            <w:proofErr w:type="spellStart"/>
            <w:r w:rsidRPr="00A76C96">
              <w:rPr>
                <w:rFonts w:ascii="Times New Roman" w:eastAsia="Times New Roman" w:hAnsi="Times New Roman" w:cs="Times New Roman"/>
                <w:color w:val="000000"/>
              </w:rPr>
              <w:t>sygnalizacyjno</w:t>
            </w:r>
            <w:proofErr w:type="spellEnd"/>
            <w:r w:rsidRPr="00A76C96">
              <w:rPr>
                <w:rFonts w:ascii="Times New Roman" w:eastAsia="Times New Roman" w:hAnsi="Times New Roman" w:cs="Times New Roman"/>
                <w:color w:val="000000"/>
              </w:rPr>
              <w:t xml:space="preserve"> – ostrzegawcze (świetlne i dźwiękowe) pojazdu uprzywilejowanego:</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Urządzenie dźwiękowe (co najmniej 3 modulowane tony) umożliwiające podawanie komunikatów słownych. Wzmacniacz o mocy przynajmniej 200W (lub 2x100W). Dwa głośniki o mocy co najmniej 100W każdy, zamontowane pod przednim zderzakiem. Sposób i miejsce montażu nie może ograniczać poziomu emitowanego dźwięku. Przód głośnika nie może być zasłonięty przez żadne elementy wyposażenia pojazdu. Nie dopuszcza się montażu głośników wewnątrz komory silnika.</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 Belka sygnalizacyjna w technologii LED, budowa </w:t>
            </w:r>
            <w:proofErr w:type="spellStart"/>
            <w:r w:rsidRPr="00A76C96">
              <w:rPr>
                <w:rFonts w:ascii="Times New Roman" w:eastAsia="Times New Roman" w:hAnsi="Times New Roman" w:cs="Times New Roman"/>
                <w:color w:val="000000"/>
              </w:rPr>
              <w:t>niskoprofilowa</w:t>
            </w:r>
            <w:proofErr w:type="spellEnd"/>
            <w:r w:rsidRPr="00A76C96">
              <w:rPr>
                <w:rFonts w:ascii="Times New Roman" w:eastAsia="Times New Roman" w:hAnsi="Times New Roman" w:cs="Times New Roman"/>
                <w:color w:val="000000"/>
              </w:rPr>
              <w:t xml:space="preserve"> o szerokości co najmniej 1750mm. Belka montowana na dachu kabiny, musi być osłonięta konstrukcją w kolorze czarnym, uniemożliwiającą uszkodzenie jej przez gałęzie. Belka musi być wyposażona w co najmniej 6 modułów oświetleniowych typu LED umieszczonych z przodu, oraz co najmniej po jednym module typu LED na każdym boku belki. Belka bez napisów.</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Lampy przednie ostrzegawcze – 2 sztuki, minimum 6 diod LED w każdej lampie, zamontowane z prawej i lewej strony przedniej części pojazdu, wysokość montażu dolnych lamp od podłoża powinna odpowiadać typowej wysokości lusterek wstecznych lub tylnych szyb standardowych samochodów osobowych (w celu zapewnienia widoczności dla kierujących tymi pojazdami). Lampy muszą być zainstalowane w poziomie.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Lampy boczne niebieskie ostrzegawcze na bokach zabudowy – powinny być zamontowane w jednej linii, jedna na początku zabudowy patrząc od strony kabiny pojazdu, druga jak najbliżej końca zabudowy.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Fala świetlna typu LED, w kolorze pomarańczowym, umieszczona na tylnej ścianie nadwozia nad skrytką autopompy. Fala świetlna wyposażona dodatkowo w dwie lampy sygnalizacyjne pulsujące LED, w kolorze niebieskim, połączone z sygnalizacją świetlną samochodu.</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2.12</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Kabina wyposażona w:</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lastRenderedPageBreak/>
              <w:t>- oryginalna wykładzina antypoślizgowa na podłodze,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indywidualne oświetlenie nad siedzeniem dowódcy,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podest z wyłącznikiem między kierowcą a dowódcą na 4 sztuki ładowarek do radiotelefonów oraz 6 sztuk ładowarek do latarek (ładowarki do radiotelefonów i latarek dostarczy zamawiający),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gniazdo samochodowe 12V – 4 sztuki,</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niezależny układ ogrzewania i wentylacji umożliwiający ogrzewanie kabiny przy wyłączonym silniku,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lampy przeciwmgielne z przodu pojazdu,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wywietrznik dachowy,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klimatyzację,</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zewnętrzną osłonę przeciwsłoneczną,</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elektrycznie regulowane lusterka główne po stronie kierowcy i dowódcy,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 lusterko </w:t>
            </w:r>
            <w:proofErr w:type="spellStart"/>
            <w:r w:rsidRPr="00A76C96">
              <w:rPr>
                <w:rFonts w:ascii="Times New Roman" w:eastAsia="Times New Roman" w:hAnsi="Times New Roman" w:cs="Times New Roman"/>
                <w:color w:val="000000"/>
              </w:rPr>
              <w:t>rampowe</w:t>
            </w:r>
            <w:proofErr w:type="spellEnd"/>
            <w:r w:rsidRPr="00A76C96">
              <w:rPr>
                <w:rFonts w:ascii="Times New Roman" w:eastAsia="Times New Roman" w:hAnsi="Times New Roman" w:cs="Times New Roman"/>
                <w:color w:val="000000"/>
              </w:rPr>
              <w:t xml:space="preserve"> – krawężnikowe od strony dowódcy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 lusterko </w:t>
            </w:r>
            <w:proofErr w:type="spellStart"/>
            <w:r w:rsidRPr="00A76C96">
              <w:rPr>
                <w:rFonts w:ascii="Times New Roman" w:eastAsia="Times New Roman" w:hAnsi="Times New Roman" w:cs="Times New Roman"/>
                <w:color w:val="000000"/>
              </w:rPr>
              <w:t>rampowe</w:t>
            </w:r>
            <w:proofErr w:type="spellEnd"/>
            <w:r w:rsidRPr="00A76C96">
              <w:rPr>
                <w:rFonts w:ascii="Times New Roman" w:eastAsia="Times New Roman" w:hAnsi="Times New Roman" w:cs="Times New Roman"/>
                <w:color w:val="000000"/>
              </w:rPr>
              <w:t xml:space="preserve"> – dojazdowe przednie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lusterka główne zewnętrzne podgrzewane,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elektrycznie sterowane szyby po stronie kierowcy i dowódcy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uchwyt do trzymania w tylnej części kabiny,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za fotelami kierowcy i dowódcy skrzynia z przegrodami, umożliwiająca przechowywanie masek do aparatów ODO oraz innego sprzętu podręcznego, zabezpieczająca przed przemieszczaniem się sprzętu po kabinie,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listwy LED zamontowane na dole każdych drzwi kabiny doświetlające stopnie wejściowe,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schowek pod siedziskami tylnej części kabiny,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fabryczny radioodtwarzacz z instalacją głośnikową,</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reflektor ręczny (szperacz)</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 radiotelefon przewoźny spełniający minimalne wymagania </w:t>
            </w:r>
            <w:proofErr w:type="spellStart"/>
            <w:r w:rsidRPr="00A76C96">
              <w:rPr>
                <w:rFonts w:ascii="Times New Roman" w:eastAsia="Times New Roman" w:hAnsi="Times New Roman" w:cs="Times New Roman"/>
                <w:color w:val="000000"/>
              </w:rPr>
              <w:t>techniczno</w:t>
            </w:r>
            <w:proofErr w:type="spellEnd"/>
            <w:r w:rsidRPr="00A76C96">
              <w:rPr>
                <w:rFonts w:ascii="Times New Roman" w:eastAsia="Times New Roman" w:hAnsi="Times New Roman" w:cs="Times New Roman"/>
                <w:color w:val="000000"/>
              </w:rPr>
              <w:t xml:space="preserve"> – funkcjonalne określone w Załączniku nr 3 do instrukcji stanowiącej Załącznik do Rozkazu nr 8 Komendanta Głównego PSP z dnia 5 kwietnia 2019 r. w sprawie wprowadzenia nowych zasad organizacji łączności radiowej (Dz. Urz. KG PSP z 2019 r., poz.7), z zamontowanym dodatkowym głośnikiem zewnętrznym. Umiejscowienie radiotelefonu w kabinie pojazdu zostanie uzgodnione z Wykonawcą po wyborze oferty. W przedziale autopompy dodatkowy manipulator współpracujący z radiotelefonem przewoźnym, </w:t>
            </w:r>
            <w:r w:rsidRPr="00A76C96">
              <w:rPr>
                <w:rFonts w:ascii="Times New Roman" w:eastAsia="Times New Roman" w:hAnsi="Times New Roman" w:cs="Times New Roman"/>
                <w:color w:val="000000"/>
              </w:rPr>
              <w:lastRenderedPageBreak/>
              <w:t>umożliwiający prowadzenie korespondencji, zabezpieczony przez działaniem wody, wyposażony w wyłącznik. Samochód wyposażony w instalację antenową wraz z anteną na sprężynie. Radiotelefon zasilany oddzielną przetwornicą napięcia. Radiotelefon powinien być zaprogramowany na podstawie danych podanych w trakcie realizacji umowy przez zamawiającego.</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uchwyty na cztery aparaty ochrony dróg oddechowych umieszczone w oparciach siedzeń tylnych, odblokowanie indywidualne każdego aparatu, dźwignia odblokowująca o konstrukcji uniemożliwiającej przypadkowe odblokowanie.</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2.13</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Urządzenia kontrolne i sterujące, wymagane w kabinie kierowcy: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sygnalizacja otwarcia żaluzji skrytek i podestów,</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sygnalizacja informująca o wysunięciu masztu oświetleniowego,</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sygnalizacja załączonego gniazda ładowania,</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główny wyłącznik oświetlenia skrytek,</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sterowanie zraszaczami,</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sterowanie niezależnym ogrzewaniem kabiny i przedziału pracy autopompy,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kontrolka włączenia autopompy,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wskaźnik lub kontrolka temperatury autopompy,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wskaźnik poziomu wody w zbiorniku,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wskaźnik poziomu środka pianotwórczego w zbiorniku,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wskaźnik niskiego ciśnienia,</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załączanie oraz rozłączanie przystawki autopompy,</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sterowanie falą świetlną,</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2.14</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Fotele muszą być wyposażone w trzypunktowe bezwładnościowe pasy bezpieczeństwa, siedzenia pokryte materiałem łatwo zmywalnym, odpornym na rozdarcie i ścieranie, wyposażone w zagłówki. Fotel kierowcy z regulacją wysokości, odległości i pochylenia oparcia.</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2.15</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Instalacja elektryczna jednoprzewodowa 24V z biegunem ujemnym na masie, lub dwuprzewodowa w zabudowie z tworzywa sztucznego. Instalacja elektryczna wyposażona w główny wyłącznik prądu, bez odłączania urządzeń, które wymagają stałego zasilania (np. ładowarki latarek i radiotelefony). Zabezpieczenie przed nadmiernym rozładowaniem akumulatorów. Moc alternatora i pojemność akumulatorów musi zapewniać pełne zapotrzebowanie na energię elektryczną przy ich maksymalnym obciążeniu.</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2.16</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Pojazd musi być wyposażony w urządzenie zabezpieczające akumulatory przed ich </w:t>
            </w:r>
            <w:r w:rsidRPr="00A76C96">
              <w:rPr>
                <w:rFonts w:ascii="Times New Roman" w:eastAsia="Times New Roman" w:hAnsi="Times New Roman" w:cs="Times New Roman"/>
                <w:color w:val="000000"/>
              </w:rPr>
              <w:lastRenderedPageBreak/>
              <w:t>nadmiernym rozładowaniem, uniemożliwiającym rozruch silnika.</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2.17</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Integralny układ prostowniczy do ładowania akumulatorów pojazdu z zewnętrznego źródła 230V (wraz z przewodem zakończonym wtyczkami), z gniazdem przyłączeniowym w pobliżu drzwi kierowcy. Urządzenie wyposażone w mechanizm automatycznego odłączania w momencie rozruchu silnika. W kabinie kierowcy sygnalizacja świetlna i dźwiękowa podłączenia do zewnętrznego źródła napięcia.  </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2.18</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Instalacja pneumatyczna pojazdu musi zapewniać możliwość wyjazdu w ciągu 60 sekund od chwili uruchomienia silnika pojazdu, po 12 – godzinnym postoju bez uzupełniania powietrza w zbiornikach. Równocześnie musi być zapewnione prawidłowe działanie hamulców. Instalacja musi posiadać integralne złącze sprężonego powietrza do uzupełniania układu pneumatycznego pojazdu z sieci stacjonarnej, automatycznie odłączające się w momencie uruchomienia pojazdu, umieszczone po lewej stronie samochodu w pobliżu drzwi kierowcy. W kabinie kierowcy świetlna i dźwiękowa sygnalizacja podłączenia do zewnętrznego źródła. Przewód nie może być na stałe połączony z instalacją.</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2.19</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wyposażony w dodatkowy sygnał pneumatyczny, włączany dwoma niezależnymi włącznikami z miejsca kierowcy oraz dowódcy.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2.20</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Pojazd wyposażony w sygnalizację świetlną i dźwiękową włączonego biegu wstecznego. Jako sygnalizację świetlną dopuszcza się światło cofania. Dźwiękowy sygnał ostrzegawczy powinien mieć natężenie co najmniej 80 </w:t>
            </w:r>
            <w:proofErr w:type="spellStart"/>
            <w:r w:rsidRPr="00A76C96">
              <w:rPr>
                <w:rFonts w:ascii="Times New Roman" w:eastAsia="Times New Roman" w:hAnsi="Times New Roman" w:cs="Times New Roman"/>
                <w:color w:val="000000"/>
              </w:rPr>
              <w:t>dB</w:t>
            </w:r>
            <w:proofErr w:type="spellEnd"/>
            <w:r w:rsidRPr="00A76C96">
              <w:rPr>
                <w:rFonts w:ascii="Times New Roman" w:eastAsia="Times New Roman" w:hAnsi="Times New Roman" w:cs="Times New Roman"/>
                <w:color w:val="000000"/>
              </w:rPr>
              <w:t>. Pojazd wyposażony dodatkowo w lampy LED zainstalowane za przednią osią (strona lewa i prawa przy stopniach przedziału załogi), oraz tylną osią (strona lewa i prawa) oświetlające obszar wokół pojazdu podczas cofania, załączane automatycznie podczas włączenia biegu wstecznego. Dodatkowy włącznik w kabinie umożliwiający włączenie oświetlenia w trakcie postoju.</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2.21</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Wymagana kolorystyka:</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elementy podwozia - czarne, ciemnoszare,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błotniki i zderzaki - białe,</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kabina, zabudowa - czerwony RAL 3000,</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żaluzje skrytek - naturalne aluminium</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2.22</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Wylot spalin nie może być skierowany na stanowiska obsługi poszczególnych urządzeń pojazdu. Wylot spalin wyprowadzony na lewą stronę pojazdu na poziomie ramy, i skierowany pod kątem 90 stopni do osi podłużnej pojazdu. Wylot spalin musi być przystosowany do podłączenia końcówki wyciągu spalin.</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2.23</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Wszelkie funkcje wszystkich układów i urządzeń pojazdu muszą zachowywać swoje właściwości pracy w temperaturach otoczenia od –25°C do +50°C.</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2.24</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Codzienne czynności obsługowe silnika muszą być możliwe do wykonania bez podnoszenia kabiny. Silnik pojazdu musi być przystosowany do ciągłej pracy, bez uzupełniania cieczy chłodzącej, oraz przekraczania dopuszczalnych parametrów pracy określonych przez producenta, w czasie minimum 4 godzin podczas postoju. Przystawka odbioru mocy przystosowana do długiej pracy, z sygnalizacją włączenia po stronie kierowcy.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2.25</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Pojemność zbiornika paliwa zapewnia przejazd minimum 300 km lub 4 godzinną pracę autopompy. Zbiornik paliwa oraz płynu Ad </w:t>
            </w:r>
            <w:proofErr w:type="spellStart"/>
            <w:r w:rsidRPr="00A76C96">
              <w:rPr>
                <w:rFonts w:ascii="Times New Roman" w:eastAsia="Times New Roman" w:hAnsi="Times New Roman" w:cs="Times New Roman"/>
                <w:color w:val="000000"/>
              </w:rPr>
              <w:t>blue</w:t>
            </w:r>
            <w:proofErr w:type="spellEnd"/>
            <w:r w:rsidRPr="00A76C96">
              <w:rPr>
                <w:rFonts w:ascii="Times New Roman" w:eastAsia="Times New Roman" w:hAnsi="Times New Roman" w:cs="Times New Roman"/>
                <w:color w:val="000000"/>
              </w:rPr>
              <w:t xml:space="preserve"> całkowicie napełniony w dniu odbioru samochodu. Zbiornik paliwa musi być zabudowany.</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76C96">
        <w:tc>
          <w:tcPr>
            <w:tcW w:w="851" w:type="dxa"/>
          </w:tcPr>
          <w:p w:rsidR="00A76C96" w:rsidRDefault="00A76C96">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2.26</w:t>
            </w:r>
          </w:p>
        </w:tc>
        <w:tc>
          <w:tcPr>
            <w:tcW w:w="7513" w:type="dxa"/>
          </w:tcPr>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Pojazd musi być wyposażony w:</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zaczep holowniczy z przodu pojazdu umożliwiający odholowanie pojazdu,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zaczepy typu szekla z przodu pojazdu 2 sztuki i z tyłu pojazdu 2 sztuki, każdy z zaczepów musi wytrzymać obciążenie min. 100kN służące do mocowania lin lub wyciągania pojazdu,</w:t>
            </w:r>
          </w:p>
          <w:p w:rsidR="00A76C96" w:rsidRPr="00A76C96" w:rsidRDefault="00A76C96"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76C96">
              <w:rPr>
                <w:rFonts w:ascii="Times New Roman" w:eastAsia="Times New Roman" w:hAnsi="Times New Roman" w:cs="Times New Roman"/>
                <w:color w:val="000000"/>
              </w:rPr>
              <w:t xml:space="preserve">- tylny zaczep holowniczy typu </w:t>
            </w:r>
            <w:proofErr w:type="spellStart"/>
            <w:r w:rsidRPr="00A76C96">
              <w:rPr>
                <w:rFonts w:ascii="Times New Roman" w:eastAsia="Times New Roman" w:hAnsi="Times New Roman" w:cs="Times New Roman"/>
                <w:color w:val="000000"/>
              </w:rPr>
              <w:t>paszczowego</w:t>
            </w:r>
            <w:proofErr w:type="spellEnd"/>
            <w:r w:rsidRPr="00A76C96">
              <w:rPr>
                <w:rFonts w:ascii="Times New Roman" w:eastAsia="Times New Roman" w:hAnsi="Times New Roman" w:cs="Times New Roman"/>
                <w:color w:val="000000"/>
              </w:rPr>
              <w:t xml:space="preserve">, zapewniający możliwość holowania przyczepy, gniazdo 24V, gniazdo pneumatyczne oraz gniazdo ABS do podłączania instalacji przyczepy,  </w:t>
            </w:r>
          </w:p>
        </w:tc>
        <w:tc>
          <w:tcPr>
            <w:tcW w:w="5812" w:type="dxa"/>
            <w:gridSpan w:val="2"/>
          </w:tcPr>
          <w:p w:rsidR="00A76C96" w:rsidRDefault="00A76C96">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48777E">
        <w:tc>
          <w:tcPr>
            <w:tcW w:w="851" w:type="dxa"/>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III.</w:t>
            </w:r>
          </w:p>
        </w:tc>
        <w:tc>
          <w:tcPr>
            <w:tcW w:w="13325" w:type="dxa"/>
            <w:gridSpan w:val="3"/>
          </w:tcPr>
          <w:p w:rsidR="0048777E" w:rsidRDefault="008302DC" w:rsidP="001063F4">
            <w:pPr>
              <w:pBdr>
                <w:top w:val="nil"/>
                <w:left w:val="nil"/>
                <w:bottom w:val="nil"/>
                <w:right w:val="nil"/>
                <w:between w:val="nil"/>
              </w:pBdr>
              <w:spacing w:line="276" w:lineRule="auto"/>
              <w:jc w:val="center"/>
              <w:rPr>
                <w:rFonts w:ascii="Times New Roman" w:eastAsia="Times New Roman" w:hAnsi="Times New Roman" w:cs="Times New Roman"/>
              </w:rPr>
            </w:pPr>
            <w:r w:rsidRPr="001063F4">
              <w:rPr>
                <w:rFonts w:ascii="Times New Roman" w:eastAsia="Times New Roman" w:hAnsi="Times New Roman" w:cs="Times New Roman"/>
                <w:b/>
              </w:rPr>
              <w:t xml:space="preserve">ZABUDOWA POŻARNICZA                     </w:t>
            </w: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fabrycznie nowy, silnik i podwozie z kabiną muszą pochodzić od tego samego producenta. Rok produkcji nadwozia oraz podwozia 2020. Podać markę i model podwozia.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Maksymalna masa rzeczywista samochodu gotowego do działań ratowniczo – gaśniczych (pojazd z załogą, pełnymi zbiornikami, zabudową i wyposażeniem) nie może przekraczać maksymalnych wartości określonych przez producenta pojazdu lub podwozia bazowego, i nie może przekraczać 16 000 kg.</w:t>
            </w:r>
          </w:p>
        </w:tc>
        <w:tc>
          <w:tcPr>
            <w:tcW w:w="5812" w:type="dxa"/>
            <w:gridSpan w:val="2"/>
          </w:tcPr>
          <w:p w:rsidR="00AD2A0B" w:rsidRDefault="00AD2A0B">
            <w:pP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Podwozie pojazdu musi spełniać następujące warunki:</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musi być wyposażone w silnik o mocy min. 290 KM,</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silnik musi spełniać wymogi odnośnie czystości spalin zgodnie z obowiązującymi w tym zakresie przepisami, min. EURO 6.</w:t>
            </w:r>
          </w:p>
        </w:tc>
        <w:tc>
          <w:tcPr>
            <w:tcW w:w="5812" w:type="dxa"/>
            <w:gridSpan w:val="2"/>
          </w:tcPr>
          <w:p w:rsidR="00AD2A0B" w:rsidRDefault="00AD2A0B">
            <w:pPr>
              <w:spacing w:line="276" w:lineRule="auto"/>
              <w:jc w:val="both"/>
              <w:rPr>
                <w:rFonts w:ascii="Times New Roman" w:eastAsia="Times New Roman" w:hAnsi="Times New Roman" w:cs="Times New Roman"/>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3.4</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Napęd 4x4:</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możliwość odłączenia napędu osi przedniej,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lastRenderedPageBreak/>
              <w:t>- możliwość blokady mechanizmu różnicowego osi przedniej i tylnej,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przekładnia rozdzielcza z przełożeniem szosowym i terenowym,</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skrzynia biegów manualna.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3.5</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Zawieszenie osi przedniej: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resory paraboliczne, amortyzatory teleskopowe, stabilizator przechyłów,</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Zawieszenie osi tylnej: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pneumatyczne,</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zderzak lub inne urządzenie ochronne, zabezpieczające przed wjechaniem pod niego innego pojazdu z tyłu.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3.6</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system przeciwpoślizgowy ABS lub równoważny.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3.7</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układ kierowniczy ze wspomaganiem.</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3.8</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Na przedniej osi ogumienie pojedyncze, na tylnej osi podwójne.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Ogumienie uniwersalne, szosowo – terenowe, z bieżnikiem dostosowanym do różnych warunków atmosferycznych.</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3.9</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Pełnowymiarowe koło zapasowe mocowane w samochodzie do przewożenia awaryjnego (miejsce uzgodnić z zamawiającym). Zamawiający nie wymaga stałego mocowania koła zapasowego.</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3.10</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Kabina czterodrzwiowa, jednomodułowa, zawieszona na poduszkach pneumatycznych samopoziomujących, zapewnia dostęp do silnika, w układzie miejsc 1+1+4 (siedzenia umiejscowione przodem do kierunku jazdy).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3.11</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Pojazd musi być wyposażony w następujące urządzenia </w:t>
            </w:r>
            <w:proofErr w:type="spellStart"/>
            <w:r w:rsidRPr="00AD2A0B">
              <w:rPr>
                <w:rFonts w:ascii="Times New Roman" w:eastAsia="Times New Roman" w:hAnsi="Times New Roman" w:cs="Times New Roman"/>
                <w:color w:val="000000"/>
              </w:rPr>
              <w:t>sygnalizacyjno</w:t>
            </w:r>
            <w:proofErr w:type="spellEnd"/>
            <w:r w:rsidRPr="00AD2A0B">
              <w:rPr>
                <w:rFonts w:ascii="Times New Roman" w:eastAsia="Times New Roman" w:hAnsi="Times New Roman" w:cs="Times New Roman"/>
                <w:color w:val="000000"/>
              </w:rPr>
              <w:t xml:space="preserve"> – ostrzegawcze (świetlne i dźwiękowe) pojazdu uprzywilejowanego:</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Urządzenie dźwiękowe (co najmniej 3 modulowane tony) umożliwiające podawanie komunikatów słownych. Wzmacniacz o mocy przynajmniej 200W (lub 2x100W). Dwa głośniki o mocy co najmniej 100W każdy, zamontowane pod przednim zderzakiem. Sposób i miejsce montażu nie może ograniczać poziomu emitowanego dźwięku. Przód głośnika nie może być zasłonięty przez żadne elementy wyposażenia pojazdu. Nie dopuszcza się montażu głośników wewnątrz komory silnika.</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Belka sygnalizacyjna w technologii LED, budowa </w:t>
            </w:r>
            <w:proofErr w:type="spellStart"/>
            <w:r w:rsidRPr="00AD2A0B">
              <w:rPr>
                <w:rFonts w:ascii="Times New Roman" w:eastAsia="Times New Roman" w:hAnsi="Times New Roman" w:cs="Times New Roman"/>
                <w:color w:val="000000"/>
              </w:rPr>
              <w:t>niskoprofilowa</w:t>
            </w:r>
            <w:proofErr w:type="spellEnd"/>
            <w:r w:rsidRPr="00AD2A0B">
              <w:rPr>
                <w:rFonts w:ascii="Times New Roman" w:eastAsia="Times New Roman" w:hAnsi="Times New Roman" w:cs="Times New Roman"/>
                <w:color w:val="000000"/>
              </w:rPr>
              <w:t xml:space="preserve"> o szerokości co najmniej 1750mm. Belka montowana na dachu kabiny, musi być osłonięta konstrukcją w kolorze czarnym, uniemożliwiającą uszkodzenie jej przez gałęzie. Belka musi być wyposażona w co najmniej 6 modułów oświetleniowych typu LED umieszczonych z przodu, oraz co najmniej po jednym module typu LED na każdym boku belki. Belka bez </w:t>
            </w:r>
            <w:r w:rsidRPr="00AD2A0B">
              <w:rPr>
                <w:rFonts w:ascii="Times New Roman" w:eastAsia="Times New Roman" w:hAnsi="Times New Roman" w:cs="Times New Roman"/>
                <w:color w:val="000000"/>
              </w:rPr>
              <w:lastRenderedPageBreak/>
              <w:t>napisów.</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Lampy przednie ostrzegawcze – 2 sztuki, minimum 6 diod LED w każdej lampie, zamontowane z prawej i lewej strony przedniej części pojazdu, wysokość montażu dolnych lamp od podłoża powinna odpowiadać typowej wysokości lusterek wstecznych lub tylnych szyb standardowych samochodów osobowych (w celu zapewnienia widoczności dla kierujących tymi pojazdami). Lampy muszą być zainstalowane w poziomie.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Lampy boczne niebieskie ostrzegawcze na bokach zabudowy – powinny być zamontowane w jednej linii, jedna na początku zabudowy patrząc od strony kabiny pojazdu, druga jak najbliżej końca zabudowy.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Fala świetlna typu LED, w kolorze pomarańczowym, umieszczona na tylnej ścianie nadwozia nad skrytką autopompy. Fala świetlna wyposażona dodatkowo w dwie lampy sygnalizacyjne pulsujące LED, w kolorze niebieskim, połączone z sygnalizacją świetlną samochodu.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3.12</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Kabina wyposażona w:</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oryginalna wykładzina antypoślizgowa na podłodze,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indywidualne oświetlenie nad siedzeniem dowódcy,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podest z wyłącznikiem między kierowcą a dowódcą na 4 sztuki ładowarek do radiotelefonów oraz 6 sztuk ładowarek do latarek (ładowarki do radiotelefonów i latarek dostarczy zamawiający),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gniazdo samochodowe 12V – 4 sztuki,</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niezależny układ ogrzewania i wentylacji umożliwiający ogrzewanie kabiny przy wyłączonym silniku,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lampy przeciwmgielne z przodu pojazdu,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wywietrznik dachowy,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klimatyzację,</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zewnętrzną osłonę przeciwsłoneczną,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elektrycznie regulowane lusterka główne po stronie kierowcy i dowódcy,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lusterko </w:t>
            </w:r>
            <w:proofErr w:type="spellStart"/>
            <w:r w:rsidRPr="00AD2A0B">
              <w:rPr>
                <w:rFonts w:ascii="Times New Roman" w:eastAsia="Times New Roman" w:hAnsi="Times New Roman" w:cs="Times New Roman"/>
                <w:color w:val="000000"/>
              </w:rPr>
              <w:t>rampowe</w:t>
            </w:r>
            <w:proofErr w:type="spellEnd"/>
            <w:r w:rsidRPr="00AD2A0B">
              <w:rPr>
                <w:rFonts w:ascii="Times New Roman" w:eastAsia="Times New Roman" w:hAnsi="Times New Roman" w:cs="Times New Roman"/>
                <w:color w:val="000000"/>
              </w:rPr>
              <w:t xml:space="preserve"> – krawężnikowe od strony dowódcy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lusterko </w:t>
            </w:r>
            <w:proofErr w:type="spellStart"/>
            <w:r w:rsidRPr="00AD2A0B">
              <w:rPr>
                <w:rFonts w:ascii="Times New Roman" w:eastAsia="Times New Roman" w:hAnsi="Times New Roman" w:cs="Times New Roman"/>
                <w:color w:val="000000"/>
              </w:rPr>
              <w:t>rampowe</w:t>
            </w:r>
            <w:proofErr w:type="spellEnd"/>
            <w:r w:rsidRPr="00AD2A0B">
              <w:rPr>
                <w:rFonts w:ascii="Times New Roman" w:eastAsia="Times New Roman" w:hAnsi="Times New Roman" w:cs="Times New Roman"/>
                <w:color w:val="000000"/>
              </w:rPr>
              <w:t xml:space="preserve"> – dojazdowe przednie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lusterka główne zewnętrzne podgrzewane,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elektrycznie sterowane szyby po stronie kierowcy i dowódcy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uchwyt do trzymania w tylnej części kabiny,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lastRenderedPageBreak/>
              <w:t>- za fotelami kierowcy i dowódcy skrzynia z przegrodami, umożliwiająca przechowywanie masek do aparatów ODO oraz innego sprzętu podręcznego, zabezpieczająca przed przemieszczaniem się sprzętu po kabinie,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listwy LED zamontowane na dole każdych drzwi kabiny doświetlające stopnie wejściowe,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schowek pod siedziskami tylnej części kabiny,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fabryczny radioodtwarzacz z instalacją głośnikową,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reflektor ręczny (szperacz)</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radiotelefon przewoźny spełniający minimalne wymagania </w:t>
            </w:r>
            <w:proofErr w:type="spellStart"/>
            <w:r w:rsidRPr="00AD2A0B">
              <w:rPr>
                <w:rFonts w:ascii="Times New Roman" w:eastAsia="Times New Roman" w:hAnsi="Times New Roman" w:cs="Times New Roman"/>
                <w:color w:val="000000"/>
              </w:rPr>
              <w:t>techniczno</w:t>
            </w:r>
            <w:proofErr w:type="spellEnd"/>
            <w:r w:rsidRPr="00AD2A0B">
              <w:rPr>
                <w:rFonts w:ascii="Times New Roman" w:eastAsia="Times New Roman" w:hAnsi="Times New Roman" w:cs="Times New Roman"/>
                <w:color w:val="000000"/>
              </w:rPr>
              <w:t xml:space="preserve"> – funkcjonalne określone w Załączniku nr 3 do instrukcji stanowiącej Załącznik do Rozkazu nr 8 Komendanta Głównego PSP z dnia 5 kwietnia 2019 r. w sprawie wprowadzenia nowych zasad organizacji łączności radiowej (Dz. Urz. KG PSP z 2019 r., poz.7), z zamontowanym dodatkowym głośnikiem zewnętrznym. Umiejscowienie radiotelefonu w kabinie pojazdu zostanie uzgodnione z Wykonawcą po wyborze oferty. W przedziale autopompy dodatkowy manipulator współpracujący z radiotelefonem przewoźnym, umożliwiający prowadzenie korespondencji, zabezpieczony przez działaniem wody, wyposażony w wyłącznik. Samochód wyposażony w instalację antenową wraz z anteną na sprężynie. Radiotelefon zasilany oddzielną przetwornicą napięcia. Radiotelefon powinien być zaprogramowany na podstawie danych podanych w trakcie realizacji umowy przez zamawiającego.</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uchwyty na cztery aparaty ochrony dróg oddechowych umieszczone w oparciach siedzeń tylnych, odblokowanie indywidualne każdego aparatu, dźwignia odblokowująca o konstrukcji uniemożliwiającej przypadkowe odblokowanie.</w:t>
            </w:r>
          </w:p>
        </w:tc>
        <w:tc>
          <w:tcPr>
            <w:tcW w:w="5812" w:type="dxa"/>
            <w:gridSpan w:val="2"/>
          </w:tcPr>
          <w:p w:rsidR="00AD2A0B" w:rsidRDefault="00AD2A0B" w:rsidP="001063F4">
            <w:pPr>
              <w:spacing w:line="276" w:lineRule="auto"/>
              <w:jc w:val="both"/>
              <w:rPr>
                <w:rFonts w:ascii="Times New Roman" w:eastAsia="Times New Roman" w:hAnsi="Times New Roman" w:cs="Times New Roman"/>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3.14</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Urządzenia kontrolne i sterujące, wymagane w kabinie kierowcy: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sygnalizacja otwarcia żaluzji skrytek i podestów,</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sygnalizacja informująca o wysunięciu masztu oświetleniowego,</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sygnalizacja załączonego gniazda ładowania,</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główny wyłącznik oświetlenia skrytek,</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sterowanie zraszaczami,</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sterowanie niezależnym ogrzewaniem kabiny i przedziału pracy autopompy,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kontrolka włączenia autopompy,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wskaźnik lub kontrolka temperatury autopompy,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wskaźnik poziomu wody w zbiorniku,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lastRenderedPageBreak/>
              <w:t>- wskaźnik poziomu środka pianotwórczego w zbiorniku,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wskaźnik niskiego ciśnienia,</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załączanie oraz rozłączanie przystawki autopompy,</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sterowanie falą świetlną,</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3.15</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Fotele muszą być wyposażone w trzypunktowe bezwładnościowe pasy bezpieczeństwa, siedzenia pokryte materiałem łatwo zmywalnym, odpornym na rozdarcie i ścieranie, wyposażone w zagłówki. Fotel kierowcy z regulacją wysokości, odległości i pochylenia oparcia.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3.16</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Instalacja elektryczna jednoprzewodowa 24V z biegunem ujemnym na masie, lub dwuprzewodowa w zabudowie z tworzywa sztucznego. Instalacja elektryczna wyposażona w główny wyłącznik prądu, bez odłączania urządzeń, które wymagają stałego zasilania (np. ładowarki latarek i radiotelefony). Zabezpieczenie przed nadmiernym rozładowaniem akumulatorów. Moc alternatora i pojemność akumulatorów musi zapewniać pełne zapotrzebowanie na energię elektryczną przy ich maksymalnym obciążeniu.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3.17</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urządzenie zabezpieczające akumulatory przed ich nadmiernym rozładowaniem, uniemożliwiającym rozruch silnika.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3.18</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Integralny układ prostowniczy do ładowania akumulatorów pojazdu z zewnętrznego źródła 230V (wraz z przewodem zakończonym wtyczkami), z gniazdem przyłączeniowym w pobliżu drzwi kierowcy. Urządzenie wyposażone w mechanizm automatycznego odłączania w momencie rozruchu silnika. W kabinie kierowcy sygnalizacja świetlna i dźwiękowa podłączenia do zewnętrznego źródła napięcia.  </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3.19</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Instalacja pneumatyczna pojazdu musi zapewniać możliwość wyjazdu w ciągu 60 sekund od chwili uruchomienia silnika pojazdu, po 12 – godzinnym postoju bez uzupełniania powietrza w zbiornikach. Równocześnie musi być zapewnione prawidłowe działanie hamulców. Instalacja musi posiadać integralne złącze sprężonego powietrza do uzupełniania układu pneumatycznego pojazdu z sieci stacjonarnej, automatycznie odłączające się w momencie uruchomienia pojazdu, umieszczone po lewej stronie samochodu w pobliżu drzwi kierowcy. W kabinie kierowcy świetlna i dźwiękowa sygnalizacja podłączenia do zewnętrznego źródła. Przewód nie może być na stałe połączony z instalacją.</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3.20</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wyposażony w dodatkowy sygnał pneumatyczny, włączany dwoma niezależnymi włącznikami z miejsca kierowcy oraz dowódcy.</w:t>
            </w:r>
          </w:p>
        </w:tc>
        <w:tc>
          <w:tcPr>
            <w:tcW w:w="5812" w:type="dxa"/>
            <w:gridSpan w:val="2"/>
          </w:tcPr>
          <w:p w:rsidR="00AD2A0B" w:rsidRDefault="00AD2A0B">
            <w:pP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3.21</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Pojazd wyposażony w sygnalizację świetlną i dźwiękową włączonego biegu wstecznego. </w:t>
            </w:r>
            <w:r w:rsidRPr="00AD2A0B">
              <w:rPr>
                <w:rFonts w:ascii="Times New Roman" w:eastAsia="Times New Roman" w:hAnsi="Times New Roman" w:cs="Times New Roman"/>
                <w:color w:val="000000"/>
              </w:rPr>
              <w:lastRenderedPageBreak/>
              <w:t xml:space="preserve">Jako sygnalizację świetlną dopuszcza się światło cofania. Dźwiękowy sygnał ostrzegawczy powinien mieć natężenie co najmniej 80 </w:t>
            </w:r>
            <w:proofErr w:type="spellStart"/>
            <w:r w:rsidRPr="00AD2A0B">
              <w:rPr>
                <w:rFonts w:ascii="Times New Roman" w:eastAsia="Times New Roman" w:hAnsi="Times New Roman" w:cs="Times New Roman"/>
                <w:color w:val="000000"/>
              </w:rPr>
              <w:t>dB</w:t>
            </w:r>
            <w:proofErr w:type="spellEnd"/>
            <w:r w:rsidRPr="00AD2A0B">
              <w:rPr>
                <w:rFonts w:ascii="Times New Roman" w:eastAsia="Times New Roman" w:hAnsi="Times New Roman" w:cs="Times New Roman"/>
                <w:color w:val="000000"/>
              </w:rPr>
              <w:t>. Pojazd wyposażony dodatkowo w lampy LED zainstalowane za przednią osią (strona lewa i prawa przy stopniach przedziału załogi), oraz tylną osią (strona lewa i prawa) oświetlające obszar wokół pojazdu podczas cofania, załączane automatycznie podczas włączenia biegu wstecznego. Dodatkowy włącznik w kabinie umożliwiający włączenie oświetlenia w trakcie postoju.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3.22</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Wymagana kolorystyka:</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elementy podwozia - czarne, ciemnoszare,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błotniki i zderzaki - białe,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kabina, zabudowa - czerwony RAL 3000,</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żaluzje skrytek - naturalne aluminium</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3.23</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Wylot spalin nie może być skierowany na stanowiska obsługi poszczególnych urządzeń pojazdu. Wylot spalin wyprowadzony na lewą stronę pojazdu na poziomie ramy, i skierowany pod kątem 90 stopni do osi podłużnej pojazdu. Wylot spalin musi być przystosowany do podłączenia końcówki wyciągu spalin.</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3.24</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Wszelkie funkcje wszystkich układów i urządzeń pojazdu muszą zachowywać swoje właściwości pracy w temperaturach otoczenia od –25°C do +50°C.</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3.25</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Codzienne czynności obsługowe silnika muszą być możliwe do wykonania bez podnoszenia kabiny. Silnik pojazdu musi być przystosowany do ciągłej pracy, bez uzupełniania cieczy chłodzącej, oraz przekraczania dopuszczalnych parametrów pracy określonych przez producenta, w czasie minimum 4 godzin podczas postoju. Przystawka odbioru mocy przystosowana do długiej pracy, z sygnalizacją włączenia po stronie kierowcy.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3.26</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Pojemność zbiornika paliwa zapewnia przejazd minimum 300 km lub 4 godzinną pracę autopompy. Zbiornik paliwa oraz płynu Ad </w:t>
            </w:r>
            <w:proofErr w:type="spellStart"/>
            <w:r w:rsidRPr="00AD2A0B">
              <w:rPr>
                <w:rFonts w:ascii="Times New Roman" w:eastAsia="Times New Roman" w:hAnsi="Times New Roman" w:cs="Times New Roman"/>
                <w:color w:val="000000"/>
              </w:rPr>
              <w:t>blue</w:t>
            </w:r>
            <w:proofErr w:type="spellEnd"/>
            <w:r w:rsidRPr="00AD2A0B">
              <w:rPr>
                <w:rFonts w:ascii="Times New Roman" w:eastAsia="Times New Roman" w:hAnsi="Times New Roman" w:cs="Times New Roman"/>
                <w:color w:val="000000"/>
              </w:rPr>
              <w:t xml:space="preserve"> całkowicie napełniony w dniu odbioru samochodu. Zbiornik paliwa musi być zabudowany.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3.27</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zaczep holowniczy z przodu pojazdu umożliwiający odholowanie pojazdu,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zaczepy typu szekla z przodu pojazdu 2 sztuki i z tyłu pojazdu 2 sztuki, każdy z zaczepów musi wytrzymać obciążenie min. 100kN służące do mocowania lin lub wyciągania pojazdu,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tylny zaczep holowniczy typu </w:t>
            </w:r>
            <w:proofErr w:type="spellStart"/>
            <w:r w:rsidRPr="00AD2A0B">
              <w:rPr>
                <w:rFonts w:ascii="Times New Roman" w:eastAsia="Times New Roman" w:hAnsi="Times New Roman" w:cs="Times New Roman"/>
                <w:color w:val="000000"/>
              </w:rPr>
              <w:t>paszczowego</w:t>
            </w:r>
            <w:proofErr w:type="spellEnd"/>
            <w:r w:rsidRPr="00AD2A0B">
              <w:rPr>
                <w:rFonts w:ascii="Times New Roman" w:eastAsia="Times New Roman" w:hAnsi="Times New Roman" w:cs="Times New Roman"/>
                <w:color w:val="000000"/>
              </w:rPr>
              <w:t xml:space="preserve">, zapewniający możliwość holowania przyczepy, gniazdo 24V, gniazdo pneumatyczne oraz gniazdo ABS do podłączania </w:t>
            </w:r>
            <w:r w:rsidRPr="00AD2A0B">
              <w:rPr>
                <w:rFonts w:ascii="Times New Roman" w:eastAsia="Times New Roman" w:hAnsi="Times New Roman" w:cs="Times New Roman"/>
                <w:color w:val="000000"/>
              </w:rPr>
              <w:lastRenderedPageBreak/>
              <w:t xml:space="preserve">instalacji przyczepy,  </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3.28</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fabrycznie nowy, silnik i podwozie z kabiną muszą pochodzić od tego samego producenta. Rok produkcji nadwozia oraz podwozia 2020. Podać markę i model podwozia.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3.29</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Maksymalna masa rzeczywista samochodu gotowego do działań ratowniczo – gaśniczych (pojazd z załogą, pełnymi zbiornikami, zabudową i wyposażeniem) nie może przekraczać maksymalnych wartości określonych przez producenta pojazdu lub podwozia bazowego, i nie może przekraczać 16 000 kg.</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3.30</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Podwozie pojazdu musi spełniać następujące warunki:</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musi być wyposażone w silnik o mocy min. 290 KM,</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silnik musi spełniać wymogi odnośnie czystości spalin zgodnie z obowiązującymi w tym zakresie przepisami, min. EURO 6.</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3.31</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Napęd 4x4:</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możliwość odłączenia napędu osi przedniej,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możliwość blokady mechanizmu różnicowego osi przedniej i tylnej,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przekładnia rozdzielcza z przełożeniem szosowym i terenowym,</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skrzynia biegów manualna.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3.32</w:t>
            </w:r>
          </w:p>
        </w:tc>
        <w:tc>
          <w:tcPr>
            <w:tcW w:w="7513" w:type="dxa"/>
          </w:tcPr>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Zawieszenie osi przedniej: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resory paraboliczne, amortyzatory teleskopowe, stabilizator przechyłów,</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Zawieszenie osi tylnej:</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 pneumatyczne,</w:t>
            </w:r>
          </w:p>
          <w:p w:rsidR="00AD2A0B" w:rsidRPr="00AD2A0B" w:rsidRDefault="00AD2A0B" w:rsidP="00177A8C">
            <w:pPr>
              <w:pBdr>
                <w:top w:val="nil"/>
                <w:left w:val="nil"/>
                <w:bottom w:val="nil"/>
                <w:right w:val="nil"/>
                <w:between w:val="nil"/>
              </w:pBdr>
              <w:spacing w:line="276" w:lineRule="auto"/>
              <w:jc w:val="both"/>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zderzak lub inne urządzenie ochronne, zabezpieczające przed wjechaniem pod niego innego pojazdu z tyłu.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3.33</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system przeciwpoślizgowy ABS lub równoważny.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3.34</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układ kierowniczy ze wspomaganiem.</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3.35</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Na przedniej osi ogumienie pojedyncze, na tylnej osi podwójne.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Ogumienie uniwersalne, szosowo – terenowe, z bieżnikiem dostosowanym do różnych warunków atmosferycznych.</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48777E">
        <w:tc>
          <w:tcPr>
            <w:tcW w:w="851" w:type="dxa"/>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IV</w:t>
            </w:r>
          </w:p>
        </w:tc>
        <w:tc>
          <w:tcPr>
            <w:tcW w:w="13325" w:type="dxa"/>
            <w:gridSpan w:val="3"/>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rPr>
              <w:t>WYPOSAŻENIE</w:t>
            </w: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4.1</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Wykonanie napisów na pojeździe oraz zabudowie: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na drzwiach kabiny kierowcy i dowódcy oraz z tyłu pojazdu – logo OSP, oraz logo gminy (wzór zostanie przekazany po podpisaniu umowy z wykonawcą)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 wykonanie napisu w kolorze białym „OSP……….” nad przednią szybą na osłonie </w:t>
            </w:r>
            <w:r w:rsidRPr="00AD2A0B">
              <w:rPr>
                <w:rFonts w:ascii="Times New Roman" w:eastAsia="Times New Roman" w:hAnsi="Times New Roman" w:cs="Times New Roman"/>
                <w:color w:val="000000"/>
              </w:rPr>
              <w:lastRenderedPageBreak/>
              <w:t>przeciwsłonecznej</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oznakowanie numerami operacyjnymi zgodnie z obowiązującymi wymogami KG PSP (numer operacyjny zostanie przekazany po podpisaniu umowy z wykonawcą),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wykonanie i oznakowanie samochodu naklejkami informującymi o dofinansowaniach (informacja zostanie przekazana na etapie realizacji zamówienia)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4.2</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rPr>
              <w:t>Pojazd wyposażony w wyciągarkę, zamontowaną z przodu pojazdu, o napędzie elektrycznym i sile uciągu min. 60kN z liną o długości co najmniej 25 m, wraz z zabudową  i zbloczem. Sterowanie pracą wyciągarki przewodowo z pulpitu przenośnego. Ponadto wyciągarka powinna posiadać niezależne zabezpieczenie zasilania elektrycznego, zabezpieczające instalację elektryczną pojazdu przed uszkodzeniem w momencie przeciążenia wyciągarki. Końcowy odcinek liny powinien być pomalowany na kolor czerwony. Wyciągarka powinna zapewnić możliwość ręcznego rozwinięcia liny.</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4.3</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Wykonawca zamontuje sprzęt dostarczony przez użytkownika i/lub dostarczy i zamontuje kompletne mocowania sprzętu wg „Wymagań dla średnich samochodów ratowniczo – gaśniczych” KG PSP z dnia 9 kwietnia 2019 r., oraz wykazu sprzętu określonego przez użytkownika.</w:t>
            </w:r>
          </w:p>
        </w:tc>
        <w:tc>
          <w:tcPr>
            <w:tcW w:w="5812" w:type="dxa"/>
            <w:gridSpan w:val="2"/>
          </w:tcPr>
          <w:p w:rsidR="00AD2A0B" w:rsidRDefault="00AD2A0B">
            <w:pP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4.4</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Pojazd musi być wyposażony w: kliny pod koła 2 szt., zestaw narzędzi naprawczych podwozia pojazdu, klucz do kół, podnośnik hydrauliczny, trójkąt ostrzegawczy, apteczkę podręczną, gaśnicę proszkową 2kg – 2 szt., kamizelkę ostrzegawczą.</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4.5</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Wykonanie napisów na pojeździe oraz zabudowie: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na drzwiach kabiny kierowcy i dowódcy oraz z tyłu pojazdu – logo OSP, oraz logo gminy (wzór zostanie przekazany po podpisaniu umowy z wykonawcą)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wykonanie napisu w kolorze białym „OSP……….” nad przednią szybą na osłonie przeciwsłonecznej</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oznakowanie numerami operacyjnymi zgodnie z obowiązującymi wymogami KG PSP (numer operacyjny zostanie przekazany po podpisaniu umowy z wykonawcą),</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wykonanie i oznakowanie samochodu naklejkami informującymi o dofinansowaniach (informacja zostanie przekazana na etapie realizacji zamówienia)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48777E">
        <w:tc>
          <w:tcPr>
            <w:tcW w:w="851" w:type="dxa"/>
          </w:tcPr>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V.</w:t>
            </w:r>
          </w:p>
        </w:tc>
        <w:tc>
          <w:tcPr>
            <w:tcW w:w="13325" w:type="dxa"/>
            <w:gridSpan w:val="3"/>
          </w:tcPr>
          <w:p w:rsidR="0048777E" w:rsidRDefault="008302DC">
            <w:pPr>
              <w:pBdr>
                <w:top w:val="nil"/>
                <w:left w:val="nil"/>
                <w:bottom w:val="nil"/>
                <w:right w:val="nil"/>
                <w:between w:val="nil"/>
              </w:pBdr>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rPr>
              <w:t>WARUNKI GWARANCJI I SERWISU</w:t>
            </w: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5.1</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Zamawiający wymaga objęcia pojazdu okresem gwarancji minimum 24 miesiące.</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5.2</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Komplet instrukcji obsługi w języku polskim do podwozia samochodu, zabudowy pożarniczej i zainstalowanych urządzeń i wyposażenia.</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r w:rsidR="00AD2A0B">
        <w:tc>
          <w:tcPr>
            <w:tcW w:w="851" w:type="dxa"/>
          </w:tcPr>
          <w:p w:rsidR="00AD2A0B" w:rsidRDefault="00AD2A0B">
            <w:pPr>
              <w:pBdr>
                <w:top w:val="nil"/>
                <w:left w:val="nil"/>
                <w:bottom w:val="nil"/>
                <w:right w:val="nil"/>
                <w:between w:val="nil"/>
              </w:pBdr>
              <w:spacing w:line="276" w:lineRule="auto"/>
              <w:rPr>
                <w:rFonts w:ascii="Times New Roman" w:eastAsia="Times New Roman" w:hAnsi="Times New Roman" w:cs="Times New Roman"/>
                <w:color w:val="000000"/>
              </w:rPr>
            </w:pPr>
            <w:r>
              <w:rPr>
                <w:rFonts w:ascii="Times New Roman" w:eastAsia="Times New Roman" w:hAnsi="Times New Roman" w:cs="Times New Roman"/>
                <w:b/>
                <w:color w:val="000000"/>
              </w:rPr>
              <w:t>5.3</w:t>
            </w:r>
          </w:p>
        </w:tc>
        <w:tc>
          <w:tcPr>
            <w:tcW w:w="7513" w:type="dxa"/>
          </w:tcPr>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xml:space="preserve">Komplet dokumentacji niezbędnej do rejestracji pojazdu  jako samochód specjalny </w:t>
            </w:r>
            <w:r w:rsidRPr="00AD2A0B">
              <w:rPr>
                <w:rFonts w:ascii="Times New Roman" w:eastAsia="Times New Roman" w:hAnsi="Times New Roman" w:cs="Times New Roman"/>
                <w:color w:val="000000"/>
              </w:rPr>
              <w:lastRenderedPageBreak/>
              <w:t>wynikającej z ustawy Prawo o ruchu drogowym, w tym:</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karta pojazdu</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wyciąg ze świadectwa homologacji</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badania techniczne</w:t>
            </w:r>
          </w:p>
          <w:p w:rsidR="00AD2A0B" w:rsidRPr="00AD2A0B" w:rsidRDefault="00AD2A0B" w:rsidP="00177A8C">
            <w:pPr>
              <w:pBdr>
                <w:top w:val="nil"/>
                <w:left w:val="nil"/>
                <w:bottom w:val="nil"/>
                <w:right w:val="nil"/>
                <w:between w:val="nil"/>
              </w:pBdr>
              <w:spacing w:line="276" w:lineRule="auto"/>
              <w:rPr>
                <w:rFonts w:ascii="Times New Roman" w:eastAsia="Times New Roman" w:hAnsi="Times New Roman" w:cs="Times New Roman"/>
                <w:color w:val="000000"/>
              </w:rPr>
            </w:pPr>
            <w:r w:rsidRPr="00AD2A0B">
              <w:rPr>
                <w:rFonts w:ascii="Times New Roman" w:eastAsia="Times New Roman" w:hAnsi="Times New Roman" w:cs="Times New Roman"/>
                <w:color w:val="000000"/>
              </w:rPr>
              <w:t>- aktualne świadectwo dopuszczenia do użytkowania w ochronie przeciwpożarowej dla pojazdu.</w:t>
            </w:r>
          </w:p>
        </w:tc>
        <w:tc>
          <w:tcPr>
            <w:tcW w:w="5812" w:type="dxa"/>
            <w:gridSpan w:val="2"/>
          </w:tcPr>
          <w:p w:rsidR="00AD2A0B" w:rsidRDefault="00AD2A0B">
            <w:pPr>
              <w:pBdr>
                <w:top w:val="nil"/>
                <w:left w:val="nil"/>
                <w:bottom w:val="nil"/>
                <w:right w:val="nil"/>
                <w:between w:val="nil"/>
              </w:pBdr>
              <w:spacing w:line="276" w:lineRule="auto"/>
              <w:jc w:val="both"/>
              <w:rPr>
                <w:rFonts w:ascii="Times New Roman" w:eastAsia="Times New Roman" w:hAnsi="Times New Roman" w:cs="Times New Roman"/>
                <w:color w:val="000000"/>
              </w:rPr>
            </w:pPr>
          </w:p>
        </w:tc>
      </w:tr>
    </w:tbl>
    <w:p w:rsidR="0048777E" w:rsidRDefault="0048777E">
      <w:pPr>
        <w:pBdr>
          <w:top w:val="nil"/>
          <w:left w:val="nil"/>
          <w:bottom w:val="nil"/>
          <w:right w:val="nil"/>
          <w:between w:val="nil"/>
        </w:pBdr>
        <w:spacing w:line="276" w:lineRule="auto"/>
        <w:jc w:val="both"/>
        <w:rPr>
          <w:rFonts w:ascii="Times New Roman" w:eastAsia="Times New Roman" w:hAnsi="Times New Roman" w:cs="Times New Roman"/>
          <w:color w:val="000000"/>
        </w:rPr>
      </w:pPr>
    </w:p>
    <w:p w:rsidR="0048777E" w:rsidRDefault="008302DC">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Uwaga:</w:t>
      </w:r>
    </w:p>
    <w:p w:rsidR="0048777E" w:rsidRDefault="008302DC" w:rsidP="00D661C6">
      <w:pPr>
        <w:numPr>
          <w:ilvl w:val="0"/>
          <w:numId w:val="1"/>
        </w:numPr>
        <w:pBdr>
          <w:top w:val="nil"/>
          <w:left w:val="nil"/>
          <w:bottom w:val="nil"/>
          <w:right w:val="nil"/>
          <w:between w:val="nil"/>
        </w:pBdr>
        <w:spacing w:line="276" w:lineRule="auto"/>
        <w:jc w:val="both"/>
        <w:rPr>
          <w:color w:val="000000"/>
          <w:sz w:val="24"/>
          <w:szCs w:val="24"/>
        </w:rPr>
      </w:pPr>
      <w:r>
        <w:rPr>
          <w:rFonts w:ascii="Times New Roman" w:eastAsia="Times New Roman" w:hAnsi="Times New Roman" w:cs="Times New Roman"/>
          <w:i/>
          <w:color w:val="000000"/>
          <w:sz w:val="24"/>
          <w:szCs w:val="24"/>
        </w:rPr>
        <w:t xml:space="preserve">Wiersze kolumny nr 3 wypełnia Wykonawca w celu potwierdzenia spełniania minimalnych warunków Zamawiającego. </w:t>
      </w:r>
    </w:p>
    <w:p w:rsidR="0048777E" w:rsidRDefault="008302DC" w:rsidP="00D661C6">
      <w:pPr>
        <w:numPr>
          <w:ilvl w:val="0"/>
          <w:numId w:val="1"/>
        </w:numPr>
        <w:pBdr>
          <w:top w:val="nil"/>
          <w:left w:val="nil"/>
          <w:bottom w:val="nil"/>
          <w:right w:val="nil"/>
          <w:between w:val="nil"/>
        </w:pBdr>
        <w:spacing w:line="276" w:lineRule="auto"/>
        <w:jc w:val="both"/>
        <w:rPr>
          <w:color w:val="000000"/>
          <w:sz w:val="24"/>
          <w:szCs w:val="24"/>
        </w:rPr>
      </w:pPr>
      <w:r>
        <w:rPr>
          <w:rFonts w:ascii="Times New Roman" w:eastAsia="Times New Roman" w:hAnsi="Times New Roman" w:cs="Times New Roman"/>
          <w:i/>
          <w:color w:val="000000"/>
          <w:sz w:val="24"/>
          <w:szCs w:val="24"/>
        </w:rPr>
        <w:t>Wiersze w kolumny nr 3 należy wypełnić stosując słowa „spełnia” lub „n</w:t>
      </w:r>
      <w:r w:rsidR="00994A84">
        <w:rPr>
          <w:rFonts w:ascii="Times New Roman" w:eastAsia="Times New Roman" w:hAnsi="Times New Roman" w:cs="Times New Roman"/>
          <w:i/>
          <w:color w:val="000000"/>
          <w:sz w:val="24"/>
          <w:szCs w:val="24"/>
        </w:rPr>
        <w:t xml:space="preserve">ie spełnia” albo „tak” lub „nie”, </w:t>
      </w:r>
      <w:r w:rsidR="00994A84" w:rsidRPr="000707B9">
        <w:rPr>
          <w:rFonts w:ascii="Times New Roman" w:eastAsia="Times New Roman" w:hAnsi="Times New Roman" w:cs="Times New Roman"/>
          <w:i/>
          <w:sz w:val="24"/>
          <w:szCs w:val="24"/>
        </w:rPr>
        <w:t xml:space="preserve">z zastrzeżeniem punktów, </w:t>
      </w:r>
      <w:r w:rsidR="00994A84" w:rsidRPr="000707B9">
        <w:rPr>
          <w:rFonts w:ascii="Times New Roman" w:eastAsia="Times New Roman" w:hAnsi="Times New Roman" w:cs="Times New Roman"/>
          <w:i/>
          <w:sz w:val="24"/>
          <w:szCs w:val="24"/>
        </w:rPr>
        <w:br/>
        <w:t>w których należy wpisać wymagane informacje</w:t>
      </w:r>
      <w:r w:rsidRPr="000707B9">
        <w:rPr>
          <w:rFonts w:ascii="Times New Roman" w:eastAsia="Times New Roman" w:hAnsi="Times New Roman" w:cs="Times New Roman"/>
          <w:i/>
          <w:sz w:val="24"/>
          <w:szCs w:val="24"/>
        </w:rPr>
        <w:t>.</w:t>
      </w:r>
      <w:r>
        <w:rPr>
          <w:rFonts w:ascii="Times New Roman" w:eastAsia="Times New Roman" w:hAnsi="Times New Roman" w:cs="Times New Roman"/>
          <w:i/>
          <w:color w:val="000000"/>
          <w:sz w:val="24"/>
          <w:szCs w:val="24"/>
        </w:rPr>
        <w:t xml:space="preserve"> W przypadku parametrów wyższych niż wymagane przez Zamawiającego należy wpisać oferowane parametry techniczno-użytkowe. </w:t>
      </w:r>
    </w:p>
    <w:p w:rsidR="0048777E" w:rsidRDefault="008302DC" w:rsidP="00D661C6">
      <w:pPr>
        <w:numPr>
          <w:ilvl w:val="0"/>
          <w:numId w:val="1"/>
        </w:numPr>
        <w:pBdr>
          <w:top w:val="nil"/>
          <w:left w:val="nil"/>
          <w:bottom w:val="nil"/>
          <w:right w:val="nil"/>
          <w:between w:val="nil"/>
        </w:pBdr>
        <w:spacing w:line="276" w:lineRule="auto"/>
        <w:jc w:val="both"/>
        <w:rPr>
          <w:color w:val="000000"/>
          <w:sz w:val="24"/>
          <w:szCs w:val="24"/>
        </w:rPr>
      </w:pPr>
      <w:r>
        <w:rPr>
          <w:rFonts w:ascii="Times New Roman" w:eastAsia="Times New Roman" w:hAnsi="Times New Roman" w:cs="Times New Roman"/>
          <w:i/>
          <w:color w:val="000000"/>
          <w:sz w:val="24"/>
          <w:szCs w:val="24"/>
        </w:rPr>
        <w:t xml:space="preserve">W przypadku, gdy Wykonawca w którymkolwiek z wierszy kolumny nr 3 wpisze słowa „nie spełnia” lub „nie” albo zaoferuje niższe parametry niż wymagane przez Zamawiającego albo </w:t>
      </w:r>
      <w:r w:rsidR="00C042BD">
        <w:rPr>
          <w:rFonts w:ascii="Times New Roman" w:eastAsia="Times New Roman" w:hAnsi="Times New Roman" w:cs="Times New Roman"/>
          <w:i/>
          <w:color w:val="000000"/>
          <w:sz w:val="24"/>
          <w:szCs w:val="24"/>
        </w:rPr>
        <w:t xml:space="preserve">nie </w:t>
      </w:r>
      <w:r>
        <w:rPr>
          <w:rFonts w:ascii="Times New Roman" w:eastAsia="Times New Roman" w:hAnsi="Times New Roman" w:cs="Times New Roman"/>
          <w:i/>
          <w:color w:val="000000"/>
          <w:sz w:val="24"/>
          <w:szCs w:val="24"/>
        </w:rPr>
        <w:t xml:space="preserve">wpisze żadnych informacji lub parametrów, oferta Wykonawcy zostanie odrzucona na podstawie art. 89 ust. 1 pkt 2 ustawy Pzp. </w:t>
      </w:r>
    </w:p>
    <w:p w:rsidR="0048777E" w:rsidRDefault="0048777E">
      <w:pPr>
        <w:pBdr>
          <w:top w:val="nil"/>
          <w:left w:val="nil"/>
          <w:bottom w:val="nil"/>
          <w:right w:val="nil"/>
          <w:between w:val="nil"/>
        </w:pBdr>
        <w:jc w:val="both"/>
        <w:rPr>
          <w:rFonts w:ascii="Times New Roman" w:eastAsia="Times New Roman" w:hAnsi="Times New Roman" w:cs="Times New Roman"/>
          <w:color w:val="000000"/>
        </w:rPr>
      </w:pPr>
    </w:p>
    <w:p w:rsidR="0048777E" w:rsidRDefault="0048777E">
      <w:pPr>
        <w:pBdr>
          <w:top w:val="nil"/>
          <w:left w:val="nil"/>
          <w:bottom w:val="nil"/>
          <w:right w:val="nil"/>
          <w:between w:val="nil"/>
        </w:pBdr>
        <w:jc w:val="both"/>
        <w:rPr>
          <w:rFonts w:ascii="Times New Roman" w:eastAsia="Times New Roman" w:hAnsi="Times New Roman" w:cs="Times New Roman"/>
          <w:color w:val="000000"/>
        </w:rPr>
      </w:pPr>
    </w:p>
    <w:p w:rsidR="0048777E" w:rsidRDefault="0048777E">
      <w:pPr>
        <w:pBdr>
          <w:top w:val="nil"/>
          <w:left w:val="nil"/>
          <w:bottom w:val="nil"/>
          <w:right w:val="nil"/>
          <w:between w:val="nil"/>
        </w:pBdr>
        <w:jc w:val="both"/>
        <w:rPr>
          <w:rFonts w:ascii="Times New Roman" w:eastAsia="Times New Roman" w:hAnsi="Times New Roman" w:cs="Times New Roman"/>
          <w:color w:val="000000"/>
        </w:rPr>
      </w:pPr>
    </w:p>
    <w:p w:rsidR="0048777E" w:rsidRDefault="0048777E">
      <w:pPr>
        <w:widowControl w:val="0"/>
        <w:pBdr>
          <w:top w:val="nil"/>
          <w:left w:val="nil"/>
          <w:bottom w:val="nil"/>
          <w:right w:val="nil"/>
          <w:between w:val="nil"/>
        </w:pBdr>
        <w:tabs>
          <w:tab w:val="left" w:pos="5040"/>
        </w:tabs>
        <w:jc w:val="both"/>
        <w:rPr>
          <w:rFonts w:ascii="Times New Roman" w:eastAsia="Times New Roman" w:hAnsi="Times New Roman" w:cs="Times New Roman"/>
          <w:color w:val="000000"/>
          <w:sz w:val="24"/>
          <w:szCs w:val="24"/>
        </w:rPr>
      </w:pPr>
    </w:p>
    <w:p w:rsidR="0048777E" w:rsidRDefault="0048777E">
      <w:pPr>
        <w:widowControl w:val="0"/>
        <w:pBdr>
          <w:top w:val="nil"/>
          <w:left w:val="nil"/>
          <w:bottom w:val="nil"/>
          <w:right w:val="nil"/>
          <w:between w:val="nil"/>
        </w:pBdr>
        <w:tabs>
          <w:tab w:val="left" w:pos="5040"/>
        </w:tabs>
        <w:jc w:val="both"/>
        <w:rPr>
          <w:rFonts w:ascii="Times New Roman" w:eastAsia="Times New Roman" w:hAnsi="Times New Roman" w:cs="Times New Roman"/>
          <w:color w:val="000000"/>
          <w:sz w:val="24"/>
          <w:szCs w:val="24"/>
        </w:rPr>
      </w:pPr>
    </w:p>
    <w:p w:rsidR="0048777E" w:rsidRDefault="0048777E">
      <w:pPr>
        <w:widowControl w:val="0"/>
        <w:pBdr>
          <w:top w:val="nil"/>
          <w:left w:val="nil"/>
          <w:bottom w:val="nil"/>
          <w:right w:val="nil"/>
          <w:between w:val="nil"/>
        </w:pBdr>
        <w:tabs>
          <w:tab w:val="left" w:pos="5040"/>
        </w:tabs>
        <w:jc w:val="both"/>
        <w:rPr>
          <w:rFonts w:ascii="Times New Roman" w:eastAsia="Times New Roman" w:hAnsi="Times New Roman" w:cs="Times New Roman"/>
          <w:color w:val="000000"/>
          <w:sz w:val="24"/>
          <w:szCs w:val="24"/>
        </w:rPr>
      </w:pPr>
    </w:p>
    <w:p w:rsidR="0048777E" w:rsidRDefault="0048777E">
      <w:pPr>
        <w:widowControl w:val="0"/>
        <w:pBdr>
          <w:top w:val="nil"/>
          <w:left w:val="nil"/>
          <w:bottom w:val="nil"/>
          <w:right w:val="nil"/>
          <w:between w:val="nil"/>
        </w:pBdr>
        <w:tabs>
          <w:tab w:val="left" w:pos="5040"/>
        </w:tabs>
        <w:jc w:val="both"/>
        <w:rPr>
          <w:rFonts w:ascii="Times New Roman" w:eastAsia="Times New Roman" w:hAnsi="Times New Roman" w:cs="Times New Roman"/>
          <w:color w:val="000000"/>
          <w:sz w:val="24"/>
          <w:szCs w:val="24"/>
        </w:rPr>
      </w:pPr>
    </w:p>
    <w:p w:rsidR="0048777E" w:rsidRDefault="0048777E">
      <w:pPr>
        <w:widowControl w:val="0"/>
        <w:pBdr>
          <w:top w:val="nil"/>
          <w:left w:val="nil"/>
          <w:bottom w:val="nil"/>
          <w:right w:val="nil"/>
          <w:between w:val="nil"/>
        </w:pBdr>
        <w:tabs>
          <w:tab w:val="left" w:pos="5040"/>
        </w:tabs>
        <w:jc w:val="both"/>
        <w:rPr>
          <w:rFonts w:ascii="Times New Roman" w:eastAsia="Times New Roman" w:hAnsi="Times New Roman" w:cs="Times New Roman"/>
          <w:color w:val="000000"/>
          <w:sz w:val="24"/>
          <w:szCs w:val="24"/>
        </w:rPr>
      </w:pPr>
    </w:p>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t xml:space="preserve">                                                                                                                        ….………………………………………</w:t>
      </w:r>
    </w:p>
    <w:p w:rsidR="0048777E" w:rsidRDefault="008302DC">
      <w:pPr>
        <w:pBdr>
          <w:top w:val="nil"/>
          <w:left w:val="nil"/>
          <w:bottom w:val="nil"/>
          <w:right w:val="nil"/>
          <w:between w:val="nil"/>
        </w:pBdr>
        <w:spacing w:line="276"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(miejscowość i data)</w:t>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r>
      <w:r>
        <w:rPr>
          <w:rFonts w:ascii="Times New Roman" w:eastAsia="Times New Roman" w:hAnsi="Times New Roman" w:cs="Times New Roman"/>
          <w:color w:val="000000"/>
          <w:sz w:val="16"/>
          <w:szCs w:val="16"/>
        </w:rPr>
        <w:tab/>
        <w:t xml:space="preserve">                                                                                                                                                                                                         (podpis Wykonawcy) </w:t>
      </w:r>
    </w:p>
    <w:p w:rsidR="0048777E" w:rsidRDefault="008302DC">
      <w:pPr>
        <w:widowControl w:val="0"/>
        <w:pBdr>
          <w:top w:val="nil"/>
          <w:left w:val="nil"/>
          <w:bottom w:val="nil"/>
          <w:right w:val="nil"/>
          <w:between w:val="nil"/>
        </w:pBdr>
        <w:tabs>
          <w:tab w:val="left" w:pos="5040"/>
        </w:tabs>
        <w:rPr>
          <w:rFonts w:ascii="Times New Roman" w:eastAsia="Times New Roman" w:hAnsi="Times New Roman" w:cs="Times New Roman"/>
          <w:color w:val="000000"/>
        </w:rPr>
      </w:pPr>
      <w:r>
        <w:rPr>
          <w:rFonts w:ascii="Times New Roman" w:eastAsia="Times New Roman" w:hAnsi="Times New Roman" w:cs="Times New Roman"/>
          <w:color w:val="000000"/>
          <w:sz w:val="16"/>
          <w:szCs w:val="16"/>
        </w:rPr>
        <w:br/>
      </w:r>
    </w:p>
    <w:sectPr w:rsidR="0048777E" w:rsidSect="00994A84">
      <w:headerReference w:type="default" r:id="rId8"/>
      <w:footerReference w:type="default" r:id="rId9"/>
      <w:pgSz w:w="16838" w:h="11906" w:orient="landscape"/>
      <w:pgMar w:top="700" w:right="1418" w:bottom="1418" w:left="1418" w:header="567" w:footer="17"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CE2" w:rsidRDefault="00326CE2">
      <w:r>
        <w:separator/>
      </w:r>
    </w:p>
  </w:endnote>
  <w:endnote w:type="continuationSeparator" w:id="0">
    <w:p w:rsidR="00326CE2" w:rsidRDefault="0032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84" w:rsidRPr="00994A84" w:rsidRDefault="00994A84" w:rsidP="00994A84">
    <w:pPr>
      <w:tabs>
        <w:tab w:val="center" w:pos="4536"/>
        <w:tab w:val="right" w:pos="9072"/>
      </w:tabs>
      <w:spacing w:line="276" w:lineRule="auto"/>
      <w:jc w:val="center"/>
      <w:rPr>
        <w:rFonts w:ascii="Times New Roman" w:hAnsi="Times New Roman" w:cs="Times New Roman"/>
        <w:i/>
        <w:lang w:eastAsia="en-US"/>
      </w:rPr>
    </w:pPr>
    <w:r w:rsidRPr="00994A84">
      <w:rPr>
        <w:rFonts w:ascii="Times New Roman" w:hAnsi="Times New Roman" w:cs="Times New Roman"/>
        <w:i/>
        <w:lang w:eastAsia="en-US"/>
      </w:rPr>
      <w:t>Numer postępowania: ZP.271.1.</w:t>
    </w:r>
    <w:r>
      <w:rPr>
        <w:rFonts w:ascii="Times New Roman" w:hAnsi="Times New Roman" w:cs="Times New Roman"/>
        <w:i/>
        <w:lang w:eastAsia="en-US"/>
      </w:rPr>
      <w:t>9</w:t>
    </w:r>
    <w:r w:rsidRPr="00994A84">
      <w:rPr>
        <w:rFonts w:ascii="Times New Roman" w:hAnsi="Times New Roman" w:cs="Times New Roman"/>
        <w:i/>
        <w:lang w:eastAsia="en-US"/>
      </w:rPr>
      <w:t>.2020</w:t>
    </w:r>
  </w:p>
  <w:p w:rsidR="00994A84" w:rsidRPr="00994A84" w:rsidRDefault="00994A84" w:rsidP="00994A84">
    <w:pPr>
      <w:tabs>
        <w:tab w:val="center" w:pos="4536"/>
        <w:tab w:val="right" w:pos="9072"/>
      </w:tabs>
      <w:spacing w:line="276" w:lineRule="auto"/>
      <w:jc w:val="right"/>
      <w:rPr>
        <w:rFonts w:ascii="Times New Roman" w:hAnsi="Times New Roman" w:cs="Times New Roman"/>
        <w:sz w:val="16"/>
        <w:szCs w:val="16"/>
        <w:lang w:eastAsia="en-US"/>
      </w:rPr>
    </w:pPr>
    <w:r w:rsidRPr="00994A84">
      <w:rPr>
        <w:rFonts w:ascii="Times New Roman" w:hAnsi="Times New Roman" w:cs="Times New Roman"/>
        <w:sz w:val="16"/>
        <w:szCs w:val="16"/>
        <w:lang w:eastAsia="en-US"/>
      </w:rPr>
      <w:t xml:space="preserve">Strona </w:t>
    </w:r>
    <w:r w:rsidRPr="00994A84">
      <w:rPr>
        <w:rFonts w:ascii="Times New Roman" w:hAnsi="Times New Roman" w:cs="Times New Roman"/>
        <w:bCs/>
        <w:sz w:val="16"/>
        <w:szCs w:val="16"/>
        <w:lang w:eastAsia="en-US"/>
      </w:rPr>
      <w:fldChar w:fldCharType="begin"/>
    </w:r>
    <w:r w:rsidRPr="00994A84">
      <w:rPr>
        <w:rFonts w:ascii="Times New Roman" w:hAnsi="Times New Roman" w:cs="Times New Roman"/>
        <w:bCs/>
        <w:sz w:val="16"/>
        <w:szCs w:val="16"/>
        <w:lang w:eastAsia="en-US"/>
      </w:rPr>
      <w:instrText>PAGE</w:instrText>
    </w:r>
    <w:r w:rsidRPr="00994A84">
      <w:rPr>
        <w:rFonts w:ascii="Times New Roman" w:hAnsi="Times New Roman" w:cs="Times New Roman"/>
        <w:bCs/>
        <w:sz w:val="16"/>
        <w:szCs w:val="16"/>
        <w:lang w:eastAsia="en-US"/>
      </w:rPr>
      <w:fldChar w:fldCharType="separate"/>
    </w:r>
    <w:r w:rsidR="00FE3571">
      <w:rPr>
        <w:rFonts w:ascii="Times New Roman" w:hAnsi="Times New Roman" w:cs="Times New Roman"/>
        <w:bCs/>
        <w:noProof/>
        <w:sz w:val="16"/>
        <w:szCs w:val="16"/>
        <w:lang w:eastAsia="en-US"/>
      </w:rPr>
      <w:t>1</w:t>
    </w:r>
    <w:r w:rsidRPr="00994A84">
      <w:rPr>
        <w:rFonts w:ascii="Times New Roman" w:hAnsi="Times New Roman" w:cs="Times New Roman"/>
        <w:bCs/>
        <w:sz w:val="16"/>
        <w:szCs w:val="16"/>
        <w:lang w:eastAsia="en-US"/>
      </w:rPr>
      <w:fldChar w:fldCharType="end"/>
    </w:r>
    <w:r w:rsidRPr="00994A84">
      <w:rPr>
        <w:rFonts w:ascii="Times New Roman" w:hAnsi="Times New Roman" w:cs="Times New Roman"/>
        <w:sz w:val="16"/>
        <w:szCs w:val="16"/>
        <w:lang w:eastAsia="en-US"/>
      </w:rPr>
      <w:t xml:space="preserve"> z </w:t>
    </w:r>
    <w:r w:rsidRPr="00994A84">
      <w:rPr>
        <w:rFonts w:ascii="Times New Roman" w:hAnsi="Times New Roman" w:cs="Times New Roman"/>
        <w:bCs/>
        <w:sz w:val="16"/>
        <w:szCs w:val="16"/>
        <w:lang w:eastAsia="en-US"/>
      </w:rPr>
      <w:fldChar w:fldCharType="begin"/>
    </w:r>
    <w:r w:rsidRPr="00994A84">
      <w:rPr>
        <w:rFonts w:ascii="Times New Roman" w:hAnsi="Times New Roman" w:cs="Times New Roman"/>
        <w:bCs/>
        <w:sz w:val="16"/>
        <w:szCs w:val="16"/>
        <w:lang w:eastAsia="en-US"/>
      </w:rPr>
      <w:instrText>NUMPAGES</w:instrText>
    </w:r>
    <w:r w:rsidRPr="00994A84">
      <w:rPr>
        <w:rFonts w:ascii="Times New Roman" w:hAnsi="Times New Roman" w:cs="Times New Roman"/>
        <w:bCs/>
        <w:sz w:val="16"/>
        <w:szCs w:val="16"/>
        <w:lang w:eastAsia="en-US"/>
      </w:rPr>
      <w:fldChar w:fldCharType="separate"/>
    </w:r>
    <w:r w:rsidR="00FE3571">
      <w:rPr>
        <w:rFonts w:ascii="Times New Roman" w:hAnsi="Times New Roman" w:cs="Times New Roman"/>
        <w:bCs/>
        <w:noProof/>
        <w:sz w:val="16"/>
        <w:szCs w:val="16"/>
        <w:lang w:eastAsia="en-US"/>
      </w:rPr>
      <w:t>16</w:t>
    </w:r>
    <w:r w:rsidRPr="00994A84">
      <w:rPr>
        <w:rFonts w:ascii="Times New Roman" w:hAnsi="Times New Roman" w:cs="Times New Roman"/>
        <w:bCs/>
        <w:sz w:val="16"/>
        <w:szCs w:val="16"/>
        <w:lang w:eastAsia="en-US"/>
      </w:rPr>
      <w:fldChar w:fldCharType="end"/>
    </w:r>
  </w:p>
  <w:p w:rsidR="0048777E" w:rsidRDefault="0048777E">
    <w:pPr>
      <w:pBdr>
        <w:top w:val="nil"/>
        <w:left w:val="nil"/>
        <w:bottom w:val="nil"/>
        <w:right w:val="nil"/>
        <w:between w:val="nil"/>
      </w:pBdr>
      <w:tabs>
        <w:tab w:val="center" w:pos="4536"/>
        <w:tab w:val="right" w:pos="9072"/>
      </w:tabs>
      <w:spacing w:line="276" w:lineRule="auto"/>
      <w:jc w:val="right"/>
      <w:rPr>
        <w:rFonts w:ascii="Times New Roman" w:eastAsia="Times New Roman" w:hAnsi="Times New Roman" w:cs="Times New Roman"/>
        <w:color w:val="000000"/>
      </w:rPr>
    </w:pPr>
  </w:p>
  <w:p w:rsidR="0048777E" w:rsidRDefault="0048777E">
    <w:pPr>
      <w:pBdr>
        <w:top w:val="nil"/>
        <w:left w:val="nil"/>
        <w:bottom w:val="nil"/>
        <w:right w:val="nil"/>
        <w:between w:val="nil"/>
      </w:pBdr>
      <w:tabs>
        <w:tab w:val="center" w:pos="4536"/>
        <w:tab w:val="right" w:pos="9072"/>
      </w:tabs>
      <w:spacing w:line="276"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CE2" w:rsidRDefault="00326CE2">
      <w:r>
        <w:separator/>
      </w:r>
    </w:p>
  </w:footnote>
  <w:footnote w:type="continuationSeparator" w:id="0">
    <w:p w:rsidR="00326CE2" w:rsidRDefault="00326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77E" w:rsidRDefault="0048777E">
    <w:pPr>
      <w:pBdr>
        <w:top w:val="nil"/>
        <w:left w:val="nil"/>
        <w:bottom w:val="nil"/>
        <w:right w:val="nil"/>
        <w:between w:val="nil"/>
      </w:pBdr>
      <w:jc w:val="center"/>
      <w:rPr>
        <w:rFonts w:ascii="Times New Roman" w:eastAsia="Times New Roman" w:hAnsi="Times New Roman" w:cs="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81B23"/>
    <w:multiLevelType w:val="multilevel"/>
    <w:tmpl w:val="6CF0A6A6"/>
    <w:lvl w:ilvl="0">
      <w:start w:val="1"/>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564B4249"/>
    <w:multiLevelType w:val="multilevel"/>
    <w:tmpl w:val="778A4E80"/>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48777E"/>
    <w:rsid w:val="000707B9"/>
    <w:rsid w:val="000D2492"/>
    <w:rsid w:val="001063F4"/>
    <w:rsid w:val="00110C9F"/>
    <w:rsid w:val="00240EF9"/>
    <w:rsid w:val="00326CE2"/>
    <w:rsid w:val="0048777E"/>
    <w:rsid w:val="00512000"/>
    <w:rsid w:val="00567AE7"/>
    <w:rsid w:val="008302DC"/>
    <w:rsid w:val="00893310"/>
    <w:rsid w:val="008A5253"/>
    <w:rsid w:val="00952E61"/>
    <w:rsid w:val="00994A84"/>
    <w:rsid w:val="00A218D1"/>
    <w:rsid w:val="00A76C96"/>
    <w:rsid w:val="00AB7954"/>
    <w:rsid w:val="00AD2A0B"/>
    <w:rsid w:val="00B637B4"/>
    <w:rsid w:val="00C042BD"/>
    <w:rsid w:val="00CD0280"/>
    <w:rsid w:val="00CE352D"/>
    <w:rsid w:val="00D661C6"/>
    <w:rsid w:val="00DB5377"/>
    <w:rsid w:val="00F2774D"/>
    <w:rsid w:val="00FA1E2F"/>
    <w:rsid w:val="00FE35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styleId="Nagwek">
    <w:name w:val="header"/>
    <w:basedOn w:val="Normalny"/>
    <w:link w:val="NagwekZnak"/>
    <w:uiPriority w:val="99"/>
    <w:unhideWhenUsed/>
    <w:rsid w:val="00512000"/>
    <w:pPr>
      <w:tabs>
        <w:tab w:val="center" w:pos="4536"/>
        <w:tab w:val="right" w:pos="9072"/>
      </w:tabs>
    </w:pPr>
  </w:style>
  <w:style w:type="character" w:customStyle="1" w:styleId="NagwekZnak">
    <w:name w:val="Nagłówek Znak"/>
    <w:basedOn w:val="Domylnaczcionkaakapitu"/>
    <w:link w:val="Nagwek"/>
    <w:uiPriority w:val="99"/>
    <w:rsid w:val="00512000"/>
  </w:style>
  <w:style w:type="paragraph" w:styleId="Stopka">
    <w:name w:val="footer"/>
    <w:basedOn w:val="Normalny"/>
    <w:link w:val="StopkaZnak"/>
    <w:uiPriority w:val="99"/>
    <w:unhideWhenUsed/>
    <w:rsid w:val="00512000"/>
    <w:pPr>
      <w:tabs>
        <w:tab w:val="center" w:pos="4536"/>
        <w:tab w:val="right" w:pos="9072"/>
      </w:tabs>
    </w:pPr>
  </w:style>
  <w:style w:type="character" w:customStyle="1" w:styleId="StopkaZnak">
    <w:name w:val="Stopka Znak"/>
    <w:basedOn w:val="Domylnaczcionkaakapitu"/>
    <w:link w:val="Stopka"/>
    <w:uiPriority w:val="99"/>
    <w:rsid w:val="00512000"/>
  </w:style>
  <w:style w:type="paragraph" w:styleId="Tekstdymka">
    <w:name w:val="Balloon Text"/>
    <w:basedOn w:val="Normalny"/>
    <w:link w:val="TekstdymkaZnak"/>
    <w:uiPriority w:val="99"/>
    <w:semiHidden/>
    <w:unhideWhenUsed/>
    <w:rsid w:val="00A218D1"/>
    <w:rPr>
      <w:rFonts w:ascii="Tahoma" w:hAnsi="Tahoma" w:cs="Tahoma"/>
      <w:sz w:val="16"/>
      <w:szCs w:val="16"/>
    </w:rPr>
  </w:style>
  <w:style w:type="character" w:customStyle="1" w:styleId="TekstdymkaZnak">
    <w:name w:val="Tekst dymka Znak"/>
    <w:basedOn w:val="Domylnaczcionkaakapitu"/>
    <w:link w:val="Tekstdymka"/>
    <w:uiPriority w:val="99"/>
    <w:semiHidden/>
    <w:rsid w:val="00A218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styleId="Nagwek">
    <w:name w:val="header"/>
    <w:basedOn w:val="Normalny"/>
    <w:link w:val="NagwekZnak"/>
    <w:uiPriority w:val="99"/>
    <w:unhideWhenUsed/>
    <w:rsid w:val="00512000"/>
    <w:pPr>
      <w:tabs>
        <w:tab w:val="center" w:pos="4536"/>
        <w:tab w:val="right" w:pos="9072"/>
      </w:tabs>
    </w:pPr>
  </w:style>
  <w:style w:type="character" w:customStyle="1" w:styleId="NagwekZnak">
    <w:name w:val="Nagłówek Znak"/>
    <w:basedOn w:val="Domylnaczcionkaakapitu"/>
    <w:link w:val="Nagwek"/>
    <w:uiPriority w:val="99"/>
    <w:rsid w:val="00512000"/>
  </w:style>
  <w:style w:type="paragraph" w:styleId="Stopka">
    <w:name w:val="footer"/>
    <w:basedOn w:val="Normalny"/>
    <w:link w:val="StopkaZnak"/>
    <w:uiPriority w:val="99"/>
    <w:unhideWhenUsed/>
    <w:rsid w:val="00512000"/>
    <w:pPr>
      <w:tabs>
        <w:tab w:val="center" w:pos="4536"/>
        <w:tab w:val="right" w:pos="9072"/>
      </w:tabs>
    </w:pPr>
  </w:style>
  <w:style w:type="character" w:customStyle="1" w:styleId="StopkaZnak">
    <w:name w:val="Stopka Znak"/>
    <w:basedOn w:val="Domylnaczcionkaakapitu"/>
    <w:link w:val="Stopka"/>
    <w:uiPriority w:val="99"/>
    <w:rsid w:val="00512000"/>
  </w:style>
  <w:style w:type="paragraph" w:styleId="Tekstdymka">
    <w:name w:val="Balloon Text"/>
    <w:basedOn w:val="Normalny"/>
    <w:link w:val="TekstdymkaZnak"/>
    <w:uiPriority w:val="99"/>
    <w:semiHidden/>
    <w:unhideWhenUsed/>
    <w:rsid w:val="00A218D1"/>
    <w:rPr>
      <w:rFonts w:ascii="Tahoma" w:hAnsi="Tahoma" w:cs="Tahoma"/>
      <w:sz w:val="16"/>
      <w:szCs w:val="16"/>
    </w:rPr>
  </w:style>
  <w:style w:type="character" w:customStyle="1" w:styleId="TekstdymkaZnak">
    <w:name w:val="Tekst dymka Znak"/>
    <w:basedOn w:val="Domylnaczcionkaakapitu"/>
    <w:link w:val="Tekstdymka"/>
    <w:uiPriority w:val="99"/>
    <w:semiHidden/>
    <w:rsid w:val="00A218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4610</Words>
  <Characters>27661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m.folman</dc:creator>
  <cp:lastModifiedBy>UG</cp:lastModifiedBy>
  <cp:revision>17</cp:revision>
  <cp:lastPrinted>2020-06-22T11:56:00Z</cp:lastPrinted>
  <dcterms:created xsi:type="dcterms:W3CDTF">2018-07-06T09:04:00Z</dcterms:created>
  <dcterms:modified xsi:type="dcterms:W3CDTF">2020-06-22T11:56:00Z</dcterms:modified>
</cp:coreProperties>
</file>