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41786" w14:textId="77777777" w:rsidR="00563C35" w:rsidRPr="00563C35" w:rsidRDefault="00563C35" w:rsidP="00563C35">
      <w:pPr>
        <w:widowControl w:val="0"/>
        <w:overflowPunct w:val="0"/>
        <w:autoSpaceDE w:val="0"/>
        <w:spacing w:after="0" w:line="240" w:lineRule="auto"/>
        <w:jc w:val="right"/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</w:pPr>
      <w:r w:rsidRPr="00563C35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Załącznik nr 1 do Ogłoszenia</w:t>
      </w:r>
    </w:p>
    <w:p w14:paraId="35A74420" w14:textId="322249C3" w:rsidR="00563C35" w:rsidRPr="00563C35" w:rsidRDefault="00563C35" w:rsidP="00563C35">
      <w:pPr>
        <w:widowControl w:val="0"/>
        <w:overflowPunct w:val="0"/>
        <w:autoSpaceDE w:val="0"/>
        <w:spacing w:after="0" w:line="240" w:lineRule="auto"/>
        <w:ind w:left="7080"/>
        <w:jc w:val="right"/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 xml:space="preserve">      </w:t>
      </w:r>
      <w:r w:rsidRPr="00563C35"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  <w:t>Załącznik do Umowy</w:t>
      </w:r>
    </w:p>
    <w:p w14:paraId="6CED4E4C" w14:textId="77777777" w:rsidR="00563C35" w:rsidRPr="00563C35" w:rsidRDefault="00563C35" w:rsidP="00563C35">
      <w:pPr>
        <w:widowControl w:val="0"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3"/>
          <w:sz w:val="20"/>
          <w:szCs w:val="20"/>
          <w:lang w:eastAsia="pl-PL"/>
        </w:rPr>
      </w:pPr>
    </w:p>
    <w:p w14:paraId="66E1AF2B" w14:textId="77777777" w:rsidR="00563C35" w:rsidRPr="00563C35" w:rsidRDefault="00563C35" w:rsidP="00563C35">
      <w:pPr>
        <w:widowControl w:val="0"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3"/>
          <w:sz w:val="24"/>
          <w:szCs w:val="24"/>
          <w:u w:val="single"/>
          <w:lang w:eastAsia="pl-PL"/>
        </w:rPr>
      </w:pPr>
    </w:p>
    <w:p w14:paraId="30F327D5" w14:textId="40F3A4DE" w:rsidR="00743AD9" w:rsidRPr="00563C35" w:rsidRDefault="00563C35" w:rsidP="00563C35">
      <w:pPr>
        <w:widowControl w:val="0"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kern w:val="3"/>
          <w:sz w:val="24"/>
          <w:szCs w:val="24"/>
          <w:lang w:eastAsia="pl-PL"/>
        </w:rPr>
      </w:pPr>
      <w:r w:rsidRPr="00563C35">
        <w:rPr>
          <w:rFonts w:ascii="Calibri" w:eastAsia="Times New Roman" w:hAnsi="Calibri" w:cs="Calibri"/>
          <w:b/>
          <w:kern w:val="3"/>
          <w:sz w:val="24"/>
          <w:szCs w:val="24"/>
          <w:lang w:eastAsia="pl-PL"/>
        </w:rPr>
        <w:t xml:space="preserve">SZCZEGÓŁOWY OPIS PRZEDMIOTU ZAMÓWIENIA </w:t>
      </w:r>
      <w:r>
        <w:rPr>
          <w:rFonts w:ascii="Calibri" w:eastAsia="Times New Roman" w:hAnsi="Calibri" w:cs="Calibri"/>
          <w:b/>
          <w:kern w:val="3"/>
          <w:sz w:val="24"/>
          <w:szCs w:val="24"/>
          <w:lang w:eastAsia="pl-PL"/>
        </w:rPr>
        <w:t xml:space="preserve">- </w:t>
      </w:r>
      <w:r w:rsidR="00743AD9" w:rsidRPr="00563C35">
        <w:rPr>
          <w:b/>
          <w:sz w:val="24"/>
          <w:szCs w:val="24"/>
        </w:rPr>
        <w:t>PLAN AUDYTU</w:t>
      </w:r>
    </w:p>
    <w:p w14:paraId="7B4BDE75" w14:textId="77777777" w:rsidR="00743AD9" w:rsidRDefault="00743AD9" w:rsidP="00743AD9"/>
    <w:p w14:paraId="672F8841" w14:textId="77777777" w:rsidR="00DF49C7" w:rsidRDefault="00743AD9" w:rsidP="00743AD9">
      <w:pPr>
        <w:rPr>
          <w:b/>
          <w:bCs/>
        </w:rPr>
      </w:pPr>
      <w:r w:rsidRPr="00743AD9">
        <w:rPr>
          <w:b/>
          <w:bCs/>
        </w:rPr>
        <w:t>Audyt dokumentacji i procesów</w:t>
      </w:r>
    </w:p>
    <w:p w14:paraId="22D94C83" w14:textId="5EFBDB2A" w:rsidR="00743AD9" w:rsidRPr="00DF49C7" w:rsidRDefault="00743AD9" w:rsidP="00DF49C7">
      <w:pPr>
        <w:pStyle w:val="Akapitzlist"/>
        <w:numPr>
          <w:ilvl w:val="0"/>
          <w:numId w:val="10"/>
        </w:numPr>
        <w:ind w:left="284" w:hanging="284"/>
        <w:jc w:val="both"/>
        <w:rPr>
          <w:b/>
          <w:bCs/>
        </w:rPr>
      </w:pPr>
      <w:r>
        <w:t>Ocena zgodności z Krajowymi Ramami Interoperacyj</w:t>
      </w:r>
      <w:r w:rsidR="00DF49C7">
        <w:t xml:space="preserve">ności (KRI) / Krajowym Systemie </w:t>
      </w:r>
      <w:r>
        <w:t>Cyberbezpieczeństwa (KSC)</w:t>
      </w:r>
    </w:p>
    <w:p w14:paraId="1D7524C6" w14:textId="770465BB" w:rsidR="00324B5F" w:rsidRDefault="00743AD9" w:rsidP="00324B5F">
      <w:pPr>
        <w:pStyle w:val="Akapitzlist"/>
        <w:numPr>
          <w:ilvl w:val="0"/>
          <w:numId w:val="11"/>
        </w:numPr>
        <w:ind w:left="567" w:hanging="283"/>
      </w:pPr>
      <w:r>
        <w:t>wyznaczenie osoby do kontaktu – Art. 21 KSC</w:t>
      </w:r>
      <w:r w:rsidR="00324B5F">
        <w:t>;</w:t>
      </w:r>
    </w:p>
    <w:p w14:paraId="55BEFBD4" w14:textId="7EBFBD5A" w:rsidR="00324B5F" w:rsidRDefault="00743AD9" w:rsidP="00324B5F">
      <w:pPr>
        <w:pStyle w:val="Akapitzlist"/>
        <w:numPr>
          <w:ilvl w:val="0"/>
          <w:numId w:val="11"/>
        </w:numPr>
        <w:ind w:left="567" w:hanging="283"/>
      </w:pPr>
      <w:r>
        <w:t>przekazanie danych osoby wyznaczonej – Art. 22 pkt 5) KSC</w:t>
      </w:r>
      <w:r w:rsidR="00324B5F">
        <w:t>;</w:t>
      </w:r>
    </w:p>
    <w:p w14:paraId="074B5309" w14:textId="1CD020CE" w:rsidR="00324B5F" w:rsidRDefault="00743AD9" w:rsidP="00324B5F">
      <w:pPr>
        <w:pStyle w:val="Akapitzlist"/>
        <w:numPr>
          <w:ilvl w:val="0"/>
          <w:numId w:val="11"/>
        </w:numPr>
        <w:ind w:left="567" w:hanging="283"/>
      </w:pPr>
      <w:r>
        <w:t>zapewnienie zarządzania incydentem – Art. 22 pkt 1) KSC</w:t>
      </w:r>
      <w:r w:rsidR="00324B5F">
        <w:t>;</w:t>
      </w:r>
    </w:p>
    <w:p w14:paraId="257267BC" w14:textId="77874318" w:rsidR="00324B5F" w:rsidRDefault="00743AD9" w:rsidP="00324B5F">
      <w:pPr>
        <w:pStyle w:val="Akapitzlist"/>
        <w:numPr>
          <w:ilvl w:val="0"/>
          <w:numId w:val="11"/>
        </w:numPr>
        <w:ind w:left="567" w:hanging="283"/>
      </w:pPr>
      <w:r>
        <w:t>zgłaszanie incydentu – Art. 22 pkt 2) Art. 23 KSC</w:t>
      </w:r>
      <w:r w:rsidR="00324B5F">
        <w:t>;</w:t>
      </w:r>
    </w:p>
    <w:p w14:paraId="35327458" w14:textId="1B25DBC5" w:rsidR="00324B5F" w:rsidRDefault="00743AD9" w:rsidP="00324B5F">
      <w:pPr>
        <w:pStyle w:val="Akapitzlist"/>
        <w:numPr>
          <w:ilvl w:val="0"/>
          <w:numId w:val="11"/>
        </w:numPr>
        <w:ind w:left="567" w:hanging="283"/>
      </w:pPr>
      <w:r>
        <w:t>zapewnienie obsługi incydentu – Art. 22 pkt 3) KSC</w:t>
      </w:r>
      <w:r w:rsidR="00324B5F">
        <w:t>;</w:t>
      </w:r>
    </w:p>
    <w:p w14:paraId="26A5837A" w14:textId="166CC559" w:rsidR="00324B5F" w:rsidRDefault="00743AD9" w:rsidP="00324B5F">
      <w:pPr>
        <w:pStyle w:val="Akapitzlist"/>
        <w:numPr>
          <w:ilvl w:val="0"/>
          <w:numId w:val="11"/>
        </w:numPr>
        <w:ind w:left="567" w:hanging="283"/>
      </w:pPr>
      <w:r>
        <w:t>zapewnienie dostępu do wiedzy – Art. 22 pkt 4) KSC</w:t>
      </w:r>
      <w:r w:rsidR="00324B5F">
        <w:t>;</w:t>
      </w:r>
    </w:p>
    <w:p w14:paraId="0984EC52" w14:textId="65DBA452" w:rsidR="00324B5F" w:rsidRDefault="00743AD9" w:rsidP="00324B5F">
      <w:pPr>
        <w:pStyle w:val="Akapitzlist"/>
        <w:numPr>
          <w:ilvl w:val="0"/>
          <w:numId w:val="11"/>
        </w:numPr>
        <w:ind w:left="567" w:hanging="283"/>
      </w:pPr>
      <w:r>
        <w:t>opracowanie, ustanowienie i wdrożenie SZBI – Par. 20 KRI</w:t>
      </w:r>
      <w:r w:rsidR="00324B5F">
        <w:t>;</w:t>
      </w:r>
    </w:p>
    <w:p w14:paraId="0EFC0535" w14:textId="363BD873" w:rsidR="00324B5F" w:rsidRDefault="00743AD9" w:rsidP="00324B5F">
      <w:pPr>
        <w:pStyle w:val="Akapitzlist"/>
        <w:numPr>
          <w:ilvl w:val="0"/>
          <w:numId w:val="11"/>
        </w:numPr>
        <w:ind w:left="567" w:hanging="283"/>
      </w:pPr>
      <w:r>
        <w:t>monitorowanie i przegląd SZBI – Par. 20 KRI</w:t>
      </w:r>
      <w:r w:rsidR="00324B5F">
        <w:t>;</w:t>
      </w:r>
    </w:p>
    <w:p w14:paraId="4862C72B" w14:textId="30EB7484" w:rsidR="00324B5F" w:rsidRDefault="00743AD9" w:rsidP="00324B5F">
      <w:pPr>
        <w:pStyle w:val="Akapitzlist"/>
        <w:numPr>
          <w:ilvl w:val="0"/>
          <w:numId w:val="11"/>
        </w:numPr>
        <w:ind w:left="567" w:hanging="283"/>
      </w:pPr>
      <w:r>
        <w:t>doskonalenie SZBI – Par. 20 KRI</w:t>
      </w:r>
      <w:r w:rsidR="00324B5F">
        <w:t>;</w:t>
      </w:r>
    </w:p>
    <w:p w14:paraId="42C820C2" w14:textId="53E1C365" w:rsidR="00324B5F" w:rsidRDefault="00743AD9" w:rsidP="00324B5F">
      <w:pPr>
        <w:pStyle w:val="Akapitzlist"/>
        <w:numPr>
          <w:ilvl w:val="0"/>
          <w:numId w:val="11"/>
        </w:numPr>
        <w:ind w:left="567" w:hanging="283"/>
      </w:pPr>
      <w:r>
        <w:t>aktualizowanie regulacji wewnętrznych – Par. 20 pkt 1) KRI</w:t>
      </w:r>
      <w:r w:rsidR="00324B5F">
        <w:t>;</w:t>
      </w:r>
    </w:p>
    <w:p w14:paraId="4F9849EA" w14:textId="1711D28F" w:rsidR="00324B5F" w:rsidRDefault="00743AD9" w:rsidP="00324B5F">
      <w:pPr>
        <w:pStyle w:val="Akapitzlist"/>
        <w:numPr>
          <w:ilvl w:val="0"/>
          <w:numId w:val="11"/>
        </w:numPr>
        <w:ind w:left="567" w:hanging="283"/>
      </w:pPr>
      <w:r>
        <w:t>inwentaryzacja sprzętu i oprogramowania – Par. 20 pkt 2) KRI</w:t>
      </w:r>
      <w:r w:rsidR="00324B5F">
        <w:t>;</w:t>
      </w:r>
    </w:p>
    <w:p w14:paraId="6A3E74FF" w14:textId="21C77BC3" w:rsidR="00324B5F" w:rsidRDefault="00743AD9" w:rsidP="00324B5F">
      <w:pPr>
        <w:pStyle w:val="Akapitzlist"/>
        <w:numPr>
          <w:ilvl w:val="0"/>
          <w:numId w:val="11"/>
        </w:numPr>
        <w:ind w:left="567" w:hanging="283"/>
      </w:pPr>
      <w:r>
        <w:t>przeprowadzanie okresowych analiz ryzyka – Par. 20 pkt 3) KRI</w:t>
      </w:r>
      <w:r w:rsidR="00324B5F">
        <w:t>;</w:t>
      </w:r>
    </w:p>
    <w:p w14:paraId="37E55A6D" w14:textId="7CE3AA13" w:rsidR="00324B5F" w:rsidRDefault="00743AD9" w:rsidP="00324B5F">
      <w:pPr>
        <w:pStyle w:val="Akapitzlist"/>
        <w:numPr>
          <w:ilvl w:val="0"/>
          <w:numId w:val="11"/>
        </w:numPr>
        <w:ind w:left="567" w:hanging="283"/>
      </w:pPr>
      <w:r>
        <w:t>postępowanie z ryzykiem – Par. 20 pkt 3) KRI</w:t>
      </w:r>
      <w:r w:rsidR="00324B5F">
        <w:t>;</w:t>
      </w:r>
    </w:p>
    <w:p w14:paraId="2397B42A" w14:textId="45008A9F" w:rsidR="00324B5F" w:rsidRDefault="00743AD9" w:rsidP="00324B5F">
      <w:pPr>
        <w:pStyle w:val="Akapitzlist"/>
        <w:numPr>
          <w:ilvl w:val="0"/>
          <w:numId w:val="11"/>
        </w:numPr>
        <w:ind w:left="567" w:hanging="283"/>
      </w:pPr>
      <w:r>
        <w:t>zarządzanie uprawnieniami – Par. 20 pkt 4), 5) KRI</w:t>
      </w:r>
      <w:r w:rsidR="00324B5F">
        <w:t>;</w:t>
      </w:r>
    </w:p>
    <w:p w14:paraId="5FBE0ACD" w14:textId="40D2C902" w:rsidR="00324B5F" w:rsidRDefault="00743AD9" w:rsidP="00324B5F">
      <w:pPr>
        <w:pStyle w:val="Akapitzlist"/>
        <w:numPr>
          <w:ilvl w:val="0"/>
          <w:numId w:val="11"/>
        </w:numPr>
        <w:ind w:left="567" w:hanging="283"/>
      </w:pPr>
      <w:r>
        <w:t>szkolenia i uświadamianie – Par. 20 pkt 6) KRI</w:t>
      </w:r>
      <w:r w:rsidR="00324B5F">
        <w:t>;</w:t>
      </w:r>
    </w:p>
    <w:p w14:paraId="63F15F08" w14:textId="717623FF" w:rsidR="00324B5F" w:rsidRDefault="00743AD9" w:rsidP="00324B5F">
      <w:pPr>
        <w:pStyle w:val="Akapitzlist"/>
        <w:numPr>
          <w:ilvl w:val="0"/>
          <w:numId w:val="11"/>
        </w:numPr>
        <w:ind w:left="567" w:hanging="283"/>
      </w:pPr>
      <w:r>
        <w:t>monitorowanie dostępu do informacji – Par. 20 pkt 7) a), b) KRI</w:t>
      </w:r>
      <w:r w:rsidR="00324B5F">
        <w:t>;</w:t>
      </w:r>
    </w:p>
    <w:p w14:paraId="23FD2A66" w14:textId="5C4FD868" w:rsidR="00324B5F" w:rsidRDefault="00743AD9" w:rsidP="00324B5F">
      <w:pPr>
        <w:pStyle w:val="Akapitzlist"/>
        <w:numPr>
          <w:ilvl w:val="0"/>
          <w:numId w:val="11"/>
        </w:numPr>
        <w:ind w:left="567" w:hanging="283"/>
      </w:pPr>
      <w:r>
        <w:t>monitorowanie nieautoryzowanych zmian – Par. 20 pkt 7) b) KRI</w:t>
      </w:r>
      <w:r w:rsidR="00324B5F">
        <w:t>;</w:t>
      </w:r>
    </w:p>
    <w:p w14:paraId="52C93956" w14:textId="7E2E07D6" w:rsidR="00324B5F" w:rsidRDefault="00743AD9" w:rsidP="00324B5F">
      <w:pPr>
        <w:pStyle w:val="Akapitzlist"/>
        <w:numPr>
          <w:ilvl w:val="0"/>
          <w:numId w:val="11"/>
        </w:numPr>
        <w:ind w:left="567" w:hanging="283"/>
      </w:pPr>
      <w:r>
        <w:t>zabezpieczenie nieautoryzowanego dostępu – Par. 20 pkt 7) c) KRI</w:t>
      </w:r>
      <w:r w:rsidR="00324B5F">
        <w:t>;</w:t>
      </w:r>
    </w:p>
    <w:p w14:paraId="218EC7A1" w14:textId="46EF98D3" w:rsidR="00324B5F" w:rsidRDefault="00743AD9" w:rsidP="00324B5F">
      <w:pPr>
        <w:pStyle w:val="Akapitzlist"/>
        <w:numPr>
          <w:ilvl w:val="0"/>
          <w:numId w:val="11"/>
        </w:numPr>
        <w:ind w:left="567" w:hanging="283"/>
      </w:pPr>
      <w:r>
        <w:t>ustanowienie zasad bezpiecznej pracy mobilnej – Par. 20 pkt 8) KRI</w:t>
      </w:r>
      <w:r w:rsidR="00324B5F">
        <w:t>;</w:t>
      </w:r>
    </w:p>
    <w:p w14:paraId="77A22223" w14:textId="70C6A8B2" w:rsidR="00324B5F" w:rsidRDefault="00743AD9" w:rsidP="00324B5F">
      <w:pPr>
        <w:pStyle w:val="Akapitzlist"/>
        <w:numPr>
          <w:ilvl w:val="0"/>
          <w:numId w:val="11"/>
        </w:numPr>
        <w:ind w:left="567" w:hanging="283"/>
      </w:pPr>
      <w:r>
        <w:t>zabezpieczenie informacji przed nieuprawnionym ujawnieniem – Par. 20 pkt 9) KRI</w:t>
      </w:r>
      <w:r w:rsidR="00324B5F">
        <w:t>;</w:t>
      </w:r>
    </w:p>
    <w:p w14:paraId="1FD23B2E" w14:textId="1042B0E6" w:rsidR="00324B5F" w:rsidRDefault="00743AD9" w:rsidP="00324B5F">
      <w:pPr>
        <w:pStyle w:val="Akapitzlist"/>
        <w:numPr>
          <w:ilvl w:val="0"/>
          <w:numId w:val="11"/>
        </w:numPr>
        <w:ind w:left="567" w:hanging="283"/>
      </w:pPr>
      <w:r>
        <w:t>zabezpieczenie informacji przed nieuprawnioną modyfikacją – Par. 20 pkt 9) KRI</w:t>
      </w:r>
      <w:r w:rsidR="00324B5F">
        <w:t>;</w:t>
      </w:r>
    </w:p>
    <w:p w14:paraId="176E6BAE" w14:textId="69892152" w:rsidR="00324B5F" w:rsidRDefault="00743AD9" w:rsidP="00324B5F">
      <w:pPr>
        <w:pStyle w:val="Akapitzlist"/>
        <w:numPr>
          <w:ilvl w:val="0"/>
          <w:numId w:val="11"/>
        </w:numPr>
        <w:ind w:left="567" w:hanging="283"/>
      </w:pPr>
      <w:r>
        <w:t>zabezpieczenie informacji przed nieuprawnionym usunięciem lub zniszczeniem – Par. 20 pkt 9) KRI</w:t>
      </w:r>
      <w:r w:rsidR="00324B5F">
        <w:t>;</w:t>
      </w:r>
    </w:p>
    <w:p w14:paraId="306C2F3D" w14:textId="4CD048B7" w:rsidR="00324B5F" w:rsidRDefault="00743AD9" w:rsidP="00324B5F">
      <w:pPr>
        <w:pStyle w:val="Akapitzlist"/>
        <w:numPr>
          <w:ilvl w:val="0"/>
          <w:numId w:val="11"/>
        </w:numPr>
        <w:ind w:left="567" w:hanging="283"/>
      </w:pPr>
      <w:r>
        <w:t>zawieranie w umowach serwisowych zapisów o bezpieczeństwie – Par. 20 pkt 10) KRI</w:t>
      </w:r>
      <w:r w:rsidR="00324B5F">
        <w:t>;</w:t>
      </w:r>
    </w:p>
    <w:p w14:paraId="57039455" w14:textId="6D826CF8" w:rsidR="00324B5F" w:rsidRDefault="00743AD9" w:rsidP="00324B5F">
      <w:pPr>
        <w:pStyle w:val="Akapitzlist"/>
        <w:numPr>
          <w:ilvl w:val="0"/>
          <w:numId w:val="11"/>
        </w:numPr>
        <w:ind w:left="567" w:hanging="283"/>
      </w:pPr>
      <w:r>
        <w:t>ustalenie zasad postępowania z informacjami w celu minimalizacji kradzieży informacji i środków</w:t>
      </w:r>
      <w:r w:rsidR="00324B5F">
        <w:t xml:space="preserve"> </w:t>
      </w:r>
      <w:r>
        <w:t>przetwarzania – Par. 20 pkt 11) KRI</w:t>
      </w:r>
      <w:r w:rsidR="00324B5F">
        <w:t>;</w:t>
      </w:r>
    </w:p>
    <w:p w14:paraId="0AB8F0A4" w14:textId="3F9B53CA" w:rsidR="00324B5F" w:rsidRDefault="00743AD9" w:rsidP="00324B5F">
      <w:pPr>
        <w:pStyle w:val="Akapitzlist"/>
        <w:numPr>
          <w:ilvl w:val="0"/>
          <w:numId w:val="11"/>
        </w:numPr>
        <w:ind w:left="567" w:hanging="283"/>
      </w:pPr>
      <w:r>
        <w:t>aktualizowanie oprogramowania – Par. 20 pkt 12) a) KRI</w:t>
      </w:r>
      <w:r w:rsidR="00324B5F">
        <w:t>;</w:t>
      </w:r>
    </w:p>
    <w:p w14:paraId="6C80EFFB" w14:textId="44EA433A" w:rsidR="00324B5F" w:rsidRDefault="00743AD9" w:rsidP="00324B5F">
      <w:pPr>
        <w:pStyle w:val="Akapitzlist"/>
        <w:numPr>
          <w:ilvl w:val="0"/>
          <w:numId w:val="11"/>
        </w:numPr>
        <w:ind w:left="567" w:hanging="283"/>
      </w:pPr>
      <w:r>
        <w:t>minimalizowanie ryzyka utraty informacji w wyniku awarii systemu – Par. 20 pkt 12) b) KRI</w:t>
      </w:r>
      <w:r w:rsidR="00324B5F">
        <w:t>;</w:t>
      </w:r>
    </w:p>
    <w:p w14:paraId="340926F3" w14:textId="6A21CF8D" w:rsidR="00324B5F" w:rsidRDefault="00743AD9" w:rsidP="00324B5F">
      <w:pPr>
        <w:pStyle w:val="Akapitzlist"/>
        <w:numPr>
          <w:ilvl w:val="0"/>
          <w:numId w:val="11"/>
        </w:numPr>
        <w:ind w:left="567" w:hanging="283"/>
      </w:pPr>
      <w:r>
        <w:t>ochrona systemu przed błędami – Par. 20 pkt 12) c) KRI</w:t>
      </w:r>
      <w:r w:rsidR="00324B5F">
        <w:t>;</w:t>
      </w:r>
    </w:p>
    <w:p w14:paraId="67A2F05B" w14:textId="2E243901" w:rsidR="00324B5F" w:rsidRDefault="00743AD9" w:rsidP="00324B5F">
      <w:pPr>
        <w:pStyle w:val="Akapitzlist"/>
        <w:numPr>
          <w:ilvl w:val="0"/>
          <w:numId w:val="11"/>
        </w:numPr>
        <w:ind w:left="567" w:hanging="283"/>
      </w:pPr>
      <w:r>
        <w:t>stosowanie mechanizmów kryptograficznych w systemach – Par. 20 pkt 12) d) KRI</w:t>
      </w:r>
      <w:r w:rsidR="00324B5F">
        <w:t>;</w:t>
      </w:r>
    </w:p>
    <w:p w14:paraId="32836C4D" w14:textId="3EAB9A9A" w:rsidR="00324B5F" w:rsidRDefault="00743AD9" w:rsidP="00324B5F">
      <w:pPr>
        <w:pStyle w:val="Akapitzlist"/>
        <w:numPr>
          <w:ilvl w:val="0"/>
          <w:numId w:val="11"/>
        </w:numPr>
        <w:ind w:left="567" w:hanging="283"/>
      </w:pPr>
      <w:r>
        <w:t>zapewnienie bezpieczeństwa plików systemowych – Par. 20 pkt 12) e) KRI</w:t>
      </w:r>
      <w:r w:rsidR="00324B5F">
        <w:t>;</w:t>
      </w:r>
    </w:p>
    <w:p w14:paraId="1AB91BC8" w14:textId="5856EB79" w:rsidR="00324B5F" w:rsidRDefault="00743AD9" w:rsidP="00324B5F">
      <w:pPr>
        <w:pStyle w:val="Akapitzlist"/>
        <w:numPr>
          <w:ilvl w:val="0"/>
          <w:numId w:val="11"/>
        </w:numPr>
        <w:ind w:left="567" w:hanging="283"/>
      </w:pPr>
      <w:r>
        <w:t>zarządzanie podatnościami systemów – Par. 20 pkt 12) f), g) KRI</w:t>
      </w:r>
      <w:r w:rsidR="00324B5F">
        <w:t>;</w:t>
      </w:r>
    </w:p>
    <w:p w14:paraId="661E4E11" w14:textId="19945F85" w:rsidR="00324B5F" w:rsidRDefault="00743AD9" w:rsidP="00324B5F">
      <w:pPr>
        <w:pStyle w:val="Akapitzlist"/>
        <w:numPr>
          <w:ilvl w:val="0"/>
          <w:numId w:val="11"/>
        </w:numPr>
        <w:ind w:left="567" w:hanging="283"/>
      </w:pPr>
      <w:r>
        <w:t>kontrola zgodności systemów z regulacjami – Par. 20 pkt 12) h) KRI</w:t>
      </w:r>
      <w:r w:rsidR="00324B5F">
        <w:t>;</w:t>
      </w:r>
    </w:p>
    <w:p w14:paraId="69796A87" w14:textId="6C212DA2" w:rsidR="00324B5F" w:rsidRDefault="00743AD9" w:rsidP="00324B5F">
      <w:pPr>
        <w:pStyle w:val="Akapitzlist"/>
        <w:numPr>
          <w:ilvl w:val="0"/>
          <w:numId w:val="11"/>
        </w:numPr>
        <w:spacing w:after="0" w:line="276" w:lineRule="auto"/>
        <w:ind w:left="567" w:hanging="283"/>
      </w:pPr>
      <w:r>
        <w:t>zapewnienie audytu bezpieczeństwa informacji nie rzadziej niż raz na rok – Par. 20 pkt 14) KRI</w:t>
      </w:r>
      <w:r w:rsidR="00324B5F">
        <w:t>.</w:t>
      </w:r>
    </w:p>
    <w:p w14:paraId="129E9185" w14:textId="71F89FB9" w:rsidR="00743AD9" w:rsidRDefault="00743AD9" w:rsidP="00324B5F">
      <w:pPr>
        <w:pStyle w:val="Akapitzlist"/>
        <w:numPr>
          <w:ilvl w:val="0"/>
          <w:numId w:val="12"/>
        </w:numPr>
        <w:spacing w:after="0" w:line="276" w:lineRule="auto"/>
        <w:ind w:left="284" w:hanging="284"/>
      </w:pPr>
      <w:r>
        <w:t>Ocena wybranych aspektów bezpieczeństwa systemów informatycznych</w:t>
      </w:r>
    </w:p>
    <w:p w14:paraId="3B943B46" w14:textId="4FE08228" w:rsidR="00324B5F" w:rsidRDefault="00743AD9" w:rsidP="00324B5F">
      <w:pPr>
        <w:pStyle w:val="Akapitzlist"/>
        <w:numPr>
          <w:ilvl w:val="0"/>
          <w:numId w:val="13"/>
        </w:numPr>
        <w:ind w:left="567" w:hanging="283"/>
      </w:pPr>
      <w:r>
        <w:t>dokumentacja potwierdzająca wykonane działania wskazanego w ustawie</w:t>
      </w:r>
      <w:r w:rsidR="00324B5F">
        <w:t>;</w:t>
      </w:r>
    </w:p>
    <w:p w14:paraId="1A0C50B5" w14:textId="72EE1E5B" w:rsidR="00324B5F" w:rsidRDefault="00743AD9" w:rsidP="00324B5F">
      <w:pPr>
        <w:pStyle w:val="Akapitzlist"/>
        <w:numPr>
          <w:ilvl w:val="0"/>
          <w:numId w:val="13"/>
        </w:numPr>
        <w:ind w:left="567" w:hanging="283"/>
      </w:pPr>
      <w:r>
        <w:t>opis identyfikacji systemu informacyjnego wspierającego zadanie publiczne</w:t>
      </w:r>
      <w:r w:rsidR="00324B5F">
        <w:t>;</w:t>
      </w:r>
    </w:p>
    <w:p w14:paraId="2AFF8623" w14:textId="340F837E" w:rsidR="00324B5F" w:rsidRDefault="00743AD9" w:rsidP="00324B5F">
      <w:pPr>
        <w:pStyle w:val="Akapitzlist"/>
        <w:numPr>
          <w:ilvl w:val="0"/>
          <w:numId w:val="13"/>
        </w:numPr>
        <w:ind w:left="567" w:hanging="283"/>
      </w:pPr>
      <w:r>
        <w:lastRenderedPageBreak/>
        <w:t>dokumentacja Systemu Informacyjnego wspierającego zadanie publiczne</w:t>
      </w:r>
      <w:r w:rsidR="00324B5F">
        <w:t>;</w:t>
      </w:r>
    </w:p>
    <w:p w14:paraId="1B17753D" w14:textId="52344B1E" w:rsidR="00324B5F" w:rsidRDefault="00743AD9" w:rsidP="00324B5F">
      <w:pPr>
        <w:pStyle w:val="Akapitzlist"/>
        <w:numPr>
          <w:ilvl w:val="0"/>
          <w:numId w:val="13"/>
        </w:numPr>
        <w:ind w:left="567" w:hanging="283"/>
      </w:pPr>
      <w:r>
        <w:t>dokumentacja procesu zarządzania incydentami</w:t>
      </w:r>
      <w:r w:rsidR="00324B5F">
        <w:t>;</w:t>
      </w:r>
    </w:p>
    <w:p w14:paraId="5589635F" w14:textId="3B32AFA4" w:rsidR="00743AD9" w:rsidRDefault="00743AD9" w:rsidP="00324B5F">
      <w:pPr>
        <w:pStyle w:val="Akapitzlist"/>
        <w:numPr>
          <w:ilvl w:val="0"/>
          <w:numId w:val="13"/>
        </w:numPr>
        <w:spacing w:after="0" w:line="276" w:lineRule="auto"/>
        <w:ind w:left="567" w:hanging="283"/>
      </w:pPr>
      <w:r>
        <w:t>aspekty techniczne do weryfikacji</w:t>
      </w:r>
      <w:r w:rsidR="00324B5F">
        <w:t>.</w:t>
      </w:r>
    </w:p>
    <w:p w14:paraId="12B626D4" w14:textId="43ADC4EB" w:rsidR="00743AD9" w:rsidRDefault="00743AD9" w:rsidP="00324B5F">
      <w:pPr>
        <w:pStyle w:val="Akapitzlist"/>
        <w:numPr>
          <w:ilvl w:val="0"/>
          <w:numId w:val="12"/>
        </w:numPr>
        <w:spacing w:after="0" w:line="276" w:lineRule="auto"/>
        <w:ind w:left="284" w:hanging="284"/>
      </w:pPr>
      <w:r>
        <w:t>Ocena dojrzałości wybranych procesów bezpieczeństwa</w:t>
      </w:r>
    </w:p>
    <w:p w14:paraId="4F97278B" w14:textId="2288F614" w:rsidR="00324B5F" w:rsidRDefault="00743AD9" w:rsidP="00324B5F">
      <w:pPr>
        <w:pStyle w:val="Akapitzlist"/>
        <w:numPr>
          <w:ilvl w:val="0"/>
          <w:numId w:val="14"/>
        </w:numPr>
        <w:spacing w:after="0" w:line="276" w:lineRule="auto"/>
        <w:ind w:left="567" w:hanging="283"/>
      </w:pPr>
      <w:r>
        <w:t>ochrona przed kodem szkodliwym</w:t>
      </w:r>
      <w:r w:rsidR="00324B5F">
        <w:t>;</w:t>
      </w:r>
    </w:p>
    <w:p w14:paraId="6324651D" w14:textId="7B552C63" w:rsidR="00324B5F" w:rsidRDefault="00743AD9" w:rsidP="00324B5F">
      <w:pPr>
        <w:pStyle w:val="Akapitzlist"/>
        <w:numPr>
          <w:ilvl w:val="0"/>
          <w:numId w:val="14"/>
        </w:numPr>
        <w:spacing w:after="0" w:line="276" w:lineRule="auto"/>
        <w:ind w:left="567" w:hanging="283"/>
      </w:pPr>
      <w:r>
        <w:t>ochrona sieci i połączeń</w:t>
      </w:r>
      <w:r w:rsidR="00324B5F">
        <w:t>;</w:t>
      </w:r>
    </w:p>
    <w:p w14:paraId="674F5F2E" w14:textId="0D94CAFA" w:rsidR="00324B5F" w:rsidRDefault="00743AD9" w:rsidP="00324B5F">
      <w:pPr>
        <w:pStyle w:val="Akapitzlist"/>
        <w:numPr>
          <w:ilvl w:val="0"/>
          <w:numId w:val="14"/>
        </w:numPr>
        <w:spacing w:after="0" w:line="276" w:lineRule="auto"/>
        <w:ind w:left="567" w:hanging="283"/>
      </w:pPr>
      <w:r>
        <w:t>ochrona urządzeń końcowych</w:t>
      </w:r>
      <w:r w:rsidR="00324B5F">
        <w:t>;</w:t>
      </w:r>
    </w:p>
    <w:p w14:paraId="3E7A0243" w14:textId="203B99C9" w:rsidR="00324B5F" w:rsidRDefault="00743AD9" w:rsidP="00324B5F">
      <w:pPr>
        <w:pStyle w:val="Akapitzlist"/>
        <w:numPr>
          <w:ilvl w:val="0"/>
          <w:numId w:val="14"/>
        </w:numPr>
        <w:spacing w:after="0" w:line="276" w:lineRule="auto"/>
        <w:ind w:left="567" w:hanging="283"/>
      </w:pPr>
      <w:r>
        <w:t>zarządzanie tożsamością i autoryzacją dostępu</w:t>
      </w:r>
      <w:r w:rsidR="00324B5F">
        <w:t>;</w:t>
      </w:r>
    </w:p>
    <w:p w14:paraId="409E6FE7" w14:textId="29877A01" w:rsidR="00324B5F" w:rsidRDefault="00743AD9" w:rsidP="00324B5F">
      <w:pPr>
        <w:pStyle w:val="Akapitzlist"/>
        <w:numPr>
          <w:ilvl w:val="0"/>
          <w:numId w:val="14"/>
        </w:numPr>
        <w:spacing w:after="0" w:line="276" w:lineRule="auto"/>
        <w:ind w:left="567" w:hanging="283"/>
      </w:pPr>
      <w:r>
        <w:t>ochrona fizyczna systemów IT</w:t>
      </w:r>
      <w:r w:rsidR="00324B5F">
        <w:t>;</w:t>
      </w:r>
    </w:p>
    <w:p w14:paraId="2F0F8EB8" w14:textId="4D6044DD" w:rsidR="00324B5F" w:rsidRDefault="00743AD9" w:rsidP="00324B5F">
      <w:pPr>
        <w:pStyle w:val="Akapitzlist"/>
        <w:numPr>
          <w:ilvl w:val="0"/>
          <w:numId w:val="14"/>
        </w:numPr>
        <w:spacing w:after="0" w:line="276" w:lineRule="auto"/>
        <w:ind w:left="567" w:hanging="283"/>
      </w:pPr>
      <w:r>
        <w:t>bezpieczeństwo urządzeń drukujących</w:t>
      </w:r>
      <w:r w:rsidR="00324B5F">
        <w:t>;</w:t>
      </w:r>
    </w:p>
    <w:p w14:paraId="5F708D03" w14:textId="013EBD96" w:rsidR="00743AD9" w:rsidRDefault="00743AD9" w:rsidP="00324B5F">
      <w:pPr>
        <w:pStyle w:val="Akapitzlist"/>
        <w:numPr>
          <w:ilvl w:val="0"/>
          <w:numId w:val="14"/>
        </w:numPr>
        <w:spacing w:after="0" w:line="276" w:lineRule="auto"/>
        <w:ind w:left="567" w:hanging="283"/>
      </w:pPr>
      <w:r>
        <w:t>zarządzanie podatnościami</w:t>
      </w:r>
      <w:r w:rsidR="00324B5F">
        <w:t>;</w:t>
      </w:r>
    </w:p>
    <w:p w14:paraId="4EF4AAF1" w14:textId="31B4A2EF" w:rsidR="00743AD9" w:rsidRDefault="00743AD9" w:rsidP="00324B5F">
      <w:pPr>
        <w:spacing w:after="0" w:line="276" w:lineRule="auto"/>
      </w:pPr>
      <w:r>
        <w:t>4. Opracowanie raportu z audytu oraz uzupełnienie arkusza do oceny</w:t>
      </w:r>
      <w:r w:rsidR="00324B5F">
        <w:t>.</w:t>
      </w:r>
    </w:p>
    <w:p w14:paraId="2A4C8A98" w14:textId="77777777" w:rsidR="00324B5F" w:rsidRDefault="00324B5F" w:rsidP="00324B5F">
      <w:pPr>
        <w:spacing w:after="0" w:line="276" w:lineRule="auto"/>
        <w:rPr>
          <w:b/>
          <w:bCs/>
        </w:rPr>
      </w:pPr>
    </w:p>
    <w:p w14:paraId="374D55F0" w14:textId="7F13B285" w:rsidR="00743AD9" w:rsidRPr="00743AD9" w:rsidRDefault="00743AD9" w:rsidP="00324B5F">
      <w:pPr>
        <w:spacing w:after="0" w:line="276" w:lineRule="auto"/>
        <w:rPr>
          <w:b/>
          <w:bCs/>
        </w:rPr>
      </w:pPr>
      <w:r w:rsidRPr="00743AD9">
        <w:rPr>
          <w:b/>
          <w:bCs/>
        </w:rPr>
        <w:t>Testy penetracyjne infrastruktury sieciowej</w:t>
      </w:r>
    </w:p>
    <w:p w14:paraId="556DC2AF" w14:textId="77777777" w:rsidR="00324B5F" w:rsidRDefault="00324B5F" w:rsidP="00324B5F">
      <w:pPr>
        <w:spacing w:after="0" w:line="276" w:lineRule="auto"/>
      </w:pPr>
    </w:p>
    <w:p w14:paraId="692B94E5" w14:textId="086B3F5D" w:rsidR="00743AD9" w:rsidRDefault="00743AD9" w:rsidP="00324B5F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</w:pPr>
      <w:r>
        <w:t>Przedstawienie założeń Audytu</w:t>
      </w:r>
    </w:p>
    <w:p w14:paraId="18E00C45" w14:textId="77777777" w:rsidR="00624648" w:rsidRDefault="00743AD9" w:rsidP="00624648">
      <w:pPr>
        <w:spacing w:after="0" w:line="276" w:lineRule="auto"/>
        <w:jc w:val="both"/>
      </w:pPr>
      <w:r>
        <w:t>Audyt wykonywany będzie w sposób manualny oraz automatyczny za pomocą specjalistycznych narzędzi oraz własnych skryptów przygotowanych na podstawie wiedzy i doświadczeń. Testy zostaną przeprowadzone w oparciu o OSSTMM (Open Source Security Testing Methodology Manual).</w:t>
      </w:r>
    </w:p>
    <w:p w14:paraId="7DCA0FB8" w14:textId="1DE9E80B" w:rsidR="00624648" w:rsidRDefault="00743AD9" w:rsidP="00624648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</w:pPr>
      <w:r>
        <w:t>Weryfikacja dokumentacji sieci, topologii sieci, kluczowych elementów sieci</w:t>
      </w:r>
      <w:r w:rsidR="00624648">
        <w:t>.</w:t>
      </w:r>
    </w:p>
    <w:p w14:paraId="58123A4E" w14:textId="77777777" w:rsidR="00624648" w:rsidRDefault="00743AD9" w:rsidP="00624648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</w:pPr>
      <w:r>
        <w:t>Skanowanie sieci – rekonesans sieci</w:t>
      </w:r>
    </w:p>
    <w:p w14:paraId="623FE389" w14:textId="4E539B6D" w:rsidR="00743AD9" w:rsidRDefault="00743AD9" w:rsidP="00624648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</w:pPr>
      <w:r>
        <w:t>Sprawdzenie jakie hosty są w sieci widoczne, ile ich jest, usługi jakie są uruchomione na hostach, jakie systemy</w:t>
      </w:r>
      <w:r w:rsidR="00624648">
        <w:t xml:space="preserve"> </w:t>
      </w:r>
      <w:r>
        <w:t>operacyjne działają na wykrytych hostach. W szczególności ten etap polega na:</w:t>
      </w:r>
    </w:p>
    <w:p w14:paraId="331E37C4" w14:textId="77777777" w:rsidR="00624648" w:rsidRDefault="00743AD9" w:rsidP="00624648">
      <w:pPr>
        <w:pStyle w:val="Akapitzlist"/>
        <w:numPr>
          <w:ilvl w:val="0"/>
          <w:numId w:val="17"/>
        </w:numPr>
        <w:spacing w:after="0" w:line="276" w:lineRule="auto"/>
        <w:ind w:left="567" w:hanging="283"/>
        <w:jc w:val="both"/>
      </w:pPr>
      <w:r>
        <w:t>skanowaniu sieci w poszukiwaniu wszystkich podłączonych hostów</w:t>
      </w:r>
      <w:r w:rsidR="00624648">
        <w:t>;</w:t>
      </w:r>
    </w:p>
    <w:p w14:paraId="0EED7AF2" w14:textId="6E49CBCC" w:rsidR="00624648" w:rsidRDefault="00743AD9" w:rsidP="00624648">
      <w:pPr>
        <w:pStyle w:val="Akapitzlist"/>
        <w:numPr>
          <w:ilvl w:val="0"/>
          <w:numId w:val="17"/>
        </w:numPr>
        <w:spacing w:after="0" w:line="276" w:lineRule="auto"/>
        <w:ind w:left="567" w:hanging="283"/>
        <w:jc w:val="both"/>
      </w:pPr>
      <w:r>
        <w:t>wykryciu czy jest dostęp do innych podsieci z danej podsieci</w:t>
      </w:r>
      <w:r w:rsidR="00624648">
        <w:t>;</w:t>
      </w:r>
    </w:p>
    <w:p w14:paraId="42555EEE" w14:textId="201C313F" w:rsidR="00624648" w:rsidRDefault="00743AD9" w:rsidP="00624648">
      <w:pPr>
        <w:pStyle w:val="Akapitzlist"/>
        <w:numPr>
          <w:ilvl w:val="0"/>
          <w:numId w:val="17"/>
        </w:numPr>
        <w:spacing w:after="0" w:line="276" w:lineRule="auto"/>
        <w:ind w:left="567" w:hanging="283"/>
        <w:jc w:val="both"/>
      </w:pPr>
      <w:r>
        <w:t>wykryciu usług działających na hostach podłączonych do sieci</w:t>
      </w:r>
      <w:r w:rsidR="00624648">
        <w:t>;</w:t>
      </w:r>
    </w:p>
    <w:p w14:paraId="449E7A55" w14:textId="7499F328" w:rsidR="00743AD9" w:rsidRDefault="00743AD9" w:rsidP="00624648">
      <w:pPr>
        <w:pStyle w:val="Akapitzlist"/>
        <w:numPr>
          <w:ilvl w:val="0"/>
          <w:numId w:val="17"/>
        </w:numPr>
        <w:spacing w:after="0" w:line="276" w:lineRule="auto"/>
        <w:ind w:left="567" w:hanging="283"/>
        <w:jc w:val="both"/>
      </w:pPr>
      <w:r>
        <w:t>wykryciu podatności na wybranych hostach w sieci</w:t>
      </w:r>
      <w:r w:rsidR="00624648">
        <w:t>.</w:t>
      </w:r>
    </w:p>
    <w:p w14:paraId="28F50CF6" w14:textId="2E5FFC58" w:rsidR="00743AD9" w:rsidRDefault="00743AD9" w:rsidP="00624648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</w:pPr>
      <w:r>
        <w:t>Skanowanie będzie powtórzone dla każdej wskazanej przez zamawiającego sieci</w:t>
      </w:r>
    </w:p>
    <w:p w14:paraId="29520E84" w14:textId="77777777" w:rsidR="00624648" w:rsidRDefault="00743AD9" w:rsidP="00624648">
      <w:pPr>
        <w:spacing w:after="0" w:line="276" w:lineRule="auto"/>
        <w:jc w:val="both"/>
      </w:pPr>
      <w:r>
        <w:t>Przeprowadzenie skanowania w prawidłowo działającej sieci nie powinno mieć negatywnego wpływu na działanie sieci. Po przeskanowaniu sieci wraz z Zamawiającym zostanie wybrana pula hostów do dalszego badania.</w:t>
      </w:r>
    </w:p>
    <w:p w14:paraId="79067396" w14:textId="4C0397B9" w:rsidR="00743006" w:rsidRDefault="00743AD9" w:rsidP="00624648">
      <w:pPr>
        <w:pStyle w:val="Akapitzlist"/>
        <w:numPr>
          <w:ilvl w:val="0"/>
          <w:numId w:val="15"/>
        </w:numPr>
        <w:spacing w:after="0" w:line="276" w:lineRule="auto"/>
        <w:ind w:left="284"/>
        <w:jc w:val="both"/>
      </w:pPr>
      <w:r>
        <w:t>Skanowanie najistotniejszych hostów w sieci (serwery,</w:t>
      </w:r>
      <w:r w:rsidR="00624648">
        <w:t xml:space="preserve"> </w:t>
      </w:r>
      <w:r>
        <w:t xml:space="preserve">kluczowe stacje końcowe, kamery, rejestratory), które zostały wybrane na podstawie wcześniejszej analizy  </w:t>
      </w:r>
    </w:p>
    <w:p w14:paraId="046D4F15" w14:textId="77777777" w:rsidR="00624648" w:rsidRDefault="00743AD9" w:rsidP="00624648">
      <w:pPr>
        <w:pStyle w:val="Akapitzlist"/>
        <w:numPr>
          <w:ilvl w:val="0"/>
          <w:numId w:val="18"/>
        </w:numPr>
        <w:spacing w:after="0" w:line="276" w:lineRule="auto"/>
        <w:ind w:left="567" w:hanging="283"/>
        <w:jc w:val="both"/>
      </w:pPr>
      <w:r>
        <w:t>weryfikacja występowania luk bezpieczeństwa dla konkretnych usług  w zależności od wykrytej usługi</w:t>
      </w:r>
      <w:r w:rsidR="00624648">
        <w:t>;</w:t>
      </w:r>
    </w:p>
    <w:p w14:paraId="07721334" w14:textId="77777777" w:rsidR="00624648" w:rsidRDefault="00743AD9" w:rsidP="00624648">
      <w:pPr>
        <w:pStyle w:val="Akapitzlist"/>
        <w:numPr>
          <w:ilvl w:val="0"/>
          <w:numId w:val="18"/>
        </w:numPr>
        <w:spacing w:after="0" w:line="276" w:lineRule="auto"/>
        <w:ind w:left="567" w:hanging="283"/>
        <w:jc w:val="both"/>
      </w:pPr>
      <w:r>
        <w:t xml:space="preserve"> weryfikacja haseł</w:t>
      </w:r>
      <w:r w:rsidR="00624648">
        <w:t>;</w:t>
      </w:r>
    </w:p>
    <w:p w14:paraId="4C192680" w14:textId="77777777" w:rsidR="00624648" w:rsidRDefault="00743AD9" w:rsidP="00624648">
      <w:pPr>
        <w:pStyle w:val="Akapitzlist"/>
        <w:numPr>
          <w:ilvl w:val="0"/>
          <w:numId w:val="18"/>
        </w:numPr>
        <w:spacing w:after="0" w:line="276" w:lineRule="auto"/>
        <w:ind w:left="567" w:hanging="283"/>
        <w:jc w:val="both"/>
      </w:pPr>
      <w:r>
        <w:t>weryfikacja dostępu użytkowników do odpowiednich usług</w:t>
      </w:r>
      <w:r w:rsidR="00624648">
        <w:t>;</w:t>
      </w:r>
    </w:p>
    <w:p w14:paraId="2CA281B8" w14:textId="77777777" w:rsidR="00624648" w:rsidRDefault="00743AD9" w:rsidP="00624648">
      <w:pPr>
        <w:pStyle w:val="Akapitzlist"/>
        <w:numPr>
          <w:ilvl w:val="0"/>
          <w:numId w:val="18"/>
        </w:numPr>
        <w:spacing w:after="0" w:line="276" w:lineRule="auto"/>
        <w:ind w:left="567" w:hanging="283"/>
        <w:jc w:val="both"/>
      </w:pPr>
      <w:r>
        <w:t>weryfikacja możliwości dostępu do usługi</w:t>
      </w:r>
      <w:r w:rsidR="00624648">
        <w:t>;</w:t>
      </w:r>
    </w:p>
    <w:p w14:paraId="4C3A81E8" w14:textId="77777777" w:rsidR="00624648" w:rsidRDefault="00743AD9" w:rsidP="00624648">
      <w:pPr>
        <w:pStyle w:val="Akapitzlist"/>
        <w:numPr>
          <w:ilvl w:val="0"/>
          <w:numId w:val="18"/>
        </w:numPr>
        <w:spacing w:after="0" w:line="276" w:lineRule="auto"/>
        <w:ind w:left="567" w:hanging="283"/>
        <w:jc w:val="both"/>
      </w:pPr>
      <w:r>
        <w:t>weryfikacja luk bezpieczeństwa w systemie operacyjnym</w:t>
      </w:r>
      <w:r w:rsidR="00624648">
        <w:t>;</w:t>
      </w:r>
    </w:p>
    <w:p w14:paraId="01DCDA5C" w14:textId="379E3BFF" w:rsidR="00743006" w:rsidRDefault="00743AD9" w:rsidP="00624648">
      <w:pPr>
        <w:pStyle w:val="Akapitzlist"/>
        <w:numPr>
          <w:ilvl w:val="0"/>
          <w:numId w:val="18"/>
        </w:numPr>
        <w:spacing w:after="0" w:line="276" w:lineRule="auto"/>
        <w:ind w:left="567" w:hanging="283"/>
        <w:jc w:val="both"/>
      </w:pPr>
      <w:r>
        <w:t>weryfikacja luk bezpieczeństwa w oprogramowaniu firm trzecich</w:t>
      </w:r>
      <w:r w:rsidR="00624648">
        <w:t>.</w:t>
      </w:r>
    </w:p>
    <w:p w14:paraId="1919119C" w14:textId="77777777" w:rsidR="00624648" w:rsidRDefault="00743AD9" w:rsidP="00624648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</w:pPr>
      <w:r>
        <w:t>Sprawdzenie domyślnych haseł dla najistotniejszych hostów w</w:t>
      </w:r>
      <w:r w:rsidR="00743006">
        <w:t xml:space="preserve"> </w:t>
      </w:r>
      <w:r>
        <w:t>sieci (serwery, bramy, switche, access point), które zostały</w:t>
      </w:r>
      <w:r w:rsidR="00743006">
        <w:t xml:space="preserve"> </w:t>
      </w:r>
      <w:r>
        <w:t>wybrane na podstawie wcześniejszej analizy</w:t>
      </w:r>
      <w:r w:rsidR="00624648">
        <w:t xml:space="preserve"> - </w:t>
      </w:r>
      <w:r>
        <w:t xml:space="preserve">weryfikacja haseł </w:t>
      </w:r>
      <w:r w:rsidR="00624648">
        <w:t xml:space="preserve">           </w:t>
      </w:r>
      <w:r>
        <w:t>w usługach umożliwiających logowanie</w:t>
      </w:r>
      <w:r w:rsidR="00624648">
        <w:t>.</w:t>
      </w:r>
    </w:p>
    <w:p w14:paraId="6F766FDB" w14:textId="77777777" w:rsidR="00624648" w:rsidRDefault="00743AD9" w:rsidP="00624648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</w:pPr>
      <w:r>
        <w:t>Sprawdzenie możliwości wylistowania użytkowników oraz</w:t>
      </w:r>
      <w:r w:rsidR="00743006">
        <w:t xml:space="preserve"> </w:t>
      </w:r>
      <w:r>
        <w:t>zdobycia haseł</w:t>
      </w:r>
      <w:r w:rsidR="00624648">
        <w:t>.</w:t>
      </w:r>
    </w:p>
    <w:p w14:paraId="4726A0EA" w14:textId="77777777" w:rsidR="00624648" w:rsidRDefault="00743AD9" w:rsidP="00624648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</w:pPr>
      <w:r>
        <w:lastRenderedPageBreak/>
        <w:t>Weryfikacja możliwości uzyskania dostępu do zasobów</w:t>
      </w:r>
      <w:r w:rsidR="00743006">
        <w:t xml:space="preserve"> </w:t>
      </w:r>
      <w:r>
        <w:t>współdzielonych</w:t>
      </w:r>
      <w:r w:rsidR="00624648">
        <w:t>.</w:t>
      </w:r>
    </w:p>
    <w:p w14:paraId="6774C9AF" w14:textId="2FF81484" w:rsidR="00743006" w:rsidRDefault="00743AD9" w:rsidP="00624648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</w:pPr>
      <w:r>
        <w:t>Weryfikacja zabezpieczeń urządzeń sieciowych</w:t>
      </w:r>
      <w:r w:rsidR="00743006">
        <w:t xml:space="preserve"> </w:t>
      </w:r>
      <w:r>
        <w:t xml:space="preserve"> </w:t>
      </w:r>
    </w:p>
    <w:p w14:paraId="27E58F48" w14:textId="77777777" w:rsidR="00624648" w:rsidRDefault="00743AD9" w:rsidP="00624648">
      <w:pPr>
        <w:pStyle w:val="Akapitzlist"/>
        <w:numPr>
          <w:ilvl w:val="0"/>
          <w:numId w:val="19"/>
        </w:numPr>
        <w:spacing w:after="0" w:line="276" w:lineRule="auto"/>
        <w:ind w:left="567" w:hanging="283"/>
        <w:jc w:val="both"/>
      </w:pPr>
      <w:r>
        <w:t>badanie odporności switchy na ataki sieciowe</w:t>
      </w:r>
      <w:r w:rsidR="00624648">
        <w:t>;</w:t>
      </w:r>
    </w:p>
    <w:p w14:paraId="6E65A151" w14:textId="77777777" w:rsidR="00624648" w:rsidRDefault="00743AD9" w:rsidP="00624648">
      <w:pPr>
        <w:pStyle w:val="Akapitzlist"/>
        <w:numPr>
          <w:ilvl w:val="0"/>
          <w:numId w:val="19"/>
        </w:numPr>
        <w:spacing w:after="0" w:line="276" w:lineRule="auto"/>
        <w:ind w:left="567" w:hanging="283"/>
        <w:jc w:val="both"/>
      </w:pPr>
      <w:r>
        <w:t>weryfikacja zabezpieczeń monitoringu wizyjnego</w:t>
      </w:r>
      <w:r w:rsidR="00624648">
        <w:t>.</w:t>
      </w:r>
    </w:p>
    <w:p w14:paraId="2EC4A6F7" w14:textId="4BEA9D7B" w:rsidR="00743AD9" w:rsidRDefault="00743AD9" w:rsidP="00624648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</w:pPr>
      <w:r>
        <w:t>Testy sieci bezprzewodowej oraz weryfikacja zabezpieczeń</w:t>
      </w:r>
      <w:r w:rsidR="005479AC">
        <w:t xml:space="preserve"> </w:t>
      </w:r>
      <w:r>
        <w:t>sieci bezprzewodowej</w:t>
      </w:r>
    </w:p>
    <w:p w14:paraId="296E0C19" w14:textId="77777777" w:rsidR="00624648" w:rsidRDefault="00743AD9" w:rsidP="00624648">
      <w:pPr>
        <w:pStyle w:val="Akapitzlist"/>
        <w:numPr>
          <w:ilvl w:val="0"/>
          <w:numId w:val="21"/>
        </w:numPr>
        <w:spacing w:after="0" w:line="276" w:lineRule="auto"/>
        <w:ind w:left="567" w:hanging="283"/>
        <w:jc w:val="both"/>
      </w:pPr>
      <w:r>
        <w:t>weryfikacja pod kątem dostępu</w:t>
      </w:r>
      <w:r w:rsidR="00624648">
        <w:t>;</w:t>
      </w:r>
    </w:p>
    <w:p w14:paraId="5BFAE5AD" w14:textId="77777777" w:rsidR="00624648" w:rsidRDefault="00743AD9" w:rsidP="00624648">
      <w:pPr>
        <w:pStyle w:val="Akapitzlist"/>
        <w:numPr>
          <w:ilvl w:val="0"/>
          <w:numId w:val="21"/>
        </w:numPr>
        <w:spacing w:after="0" w:line="276" w:lineRule="auto"/>
        <w:ind w:left="567" w:hanging="283"/>
        <w:jc w:val="both"/>
      </w:pPr>
      <w:r>
        <w:t>weryfikacja pod kątem zabezpieczeń</w:t>
      </w:r>
      <w:r w:rsidR="00624648">
        <w:t>;</w:t>
      </w:r>
    </w:p>
    <w:p w14:paraId="5BEE67BF" w14:textId="77777777" w:rsidR="00624648" w:rsidRDefault="00743AD9" w:rsidP="00624648">
      <w:pPr>
        <w:pStyle w:val="Akapitzlist"/>
        <w:numPr>
          <w:ilvl w:val="0"/>
          <w:numId w:val="21"/>
        </w:numPr>
        <w:spacing w:after="0" w:line="276" w:lineRule="auto"/>
        <w:ind w:left="567" w:hanging="283"/>
        <w:jc w:val="both"/>
      </w:pPr>
      <w:r>
        <w:t>wykrycie możliwości przechwycenia haseł</w:t>
      </w:r>
      <w:r w:rsidR="00624648">
        <w:t>;</w:t>
      </w:r>
    </w:p>
    <w:p w14:paraId="1D5010BB" w14:textId="54D58006" w:rsidR="00743006" w:rsidRDefault="00743AD9" w:rsidP="00624648">
      <w:pPr>
        <w:pStyle w:val="Akapitzlist"/>
        <w:numPr>
          <w:ilvl w:val="0"/>
          <w:numId w:val="21"/>
        </w:numPr>
        <w:spacing w:after="0" w:line="276" w:lineRule="auto"/>
        <w:ind w:left="567" w:hanging="283"/>
        <w:jc w:val="both"/>
      </w:pPr>
      <w:r>
        <w:t>w przypadku przechwycenia hasła – weryfikacja pod katem możliwości złamania hasła</w:t>
      </w:r>
      <w:r w:rsidR="00624648">
        <w:t>.</w:t>
      </w:r>
    </w:p>
    <w:p w14:paraId="698410A4" w14:textId="526ED4FC" w:rsidR="00624648" w:rsidRDefault="00743AD9" w:rsidP="00624648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</w:pPr>
      <w:r>
        <w:t>Zdalne testy adresów publicznych – 8 adresów</w:t>
      </w:r>
      <w:r w:rsidR="00624648">
        <w:t>.</w:t>
      </w:r>
    </w:p>
    <w:p w14:paraId="4C35F82B" w14:textId="77777777" w:rsidR="00624648" w:rsidRDefault="00743AD9" w:rsidP="00624648">
      <w:pPr>
        <w:pStyle w:val="Akapitzlist"/>
        <w:numPr>
          <w:ilvl w:val="0"/>
          <w:numId w:val="22"/>
        </w:numPr>
        <w:spacing w:after="0" w:line="276" w:lineRule="auto"/>
        <w:ind w:left="567" w:hanging="283"/>
        <w:jc w:val="both"/>
      </w:pPr>
      <w:r>
        <w:t>Badanie ankietowe</w:t>
      </w:r>
      <w:r w:rsidR="00624648">
        <w:t>;</w:t>
      </w:r>
    </w:p>
    <w:p w14:paraId="5847EB26" w14:textId="776E1023" w:rsidR="00743AD9" w:rsidRDefault="00743AD9" w:rsidP="00624648">
      <w:pPr>
        <w:pStyle w:val="Akapitzlist"/>
        <w:numPr>
          <w:ilvl w:val="0"/>
          <w:numId w:val="22"/>
        </w:numPr>
        <w:spacing w:after="0" w:line="276" w:lineRule="auto"/>
        <w:ind w:left="567" w:hanging="283"/>
        <w:jc w:val="both"/>
      </w:pPr>
      <w:r>
        <w:t xml:space="preserve">Badanie ankietowe pracowników działu IT oraz pracowników Zamawiającego z wiedzy </w:t>
      </w:r>
      <w:r w:rsidR="00A439BE">
        <w:t xml:space="preserve">               </w:t>
      </w:r>
      <w:r>
        <w:t>o bezpieczeństwie sieci i</w:t>
      </w:r>
      <w:r w:rsidR="00743006">
        <w:t xml:space="preserve"> </w:t>
      </w:r>
      <w:r>
        <w:t>procedurach IT stosowanych przez Zamawiającego. Grupa ankietowanych pracowników zostanie ustalona</w:t>
      </w:r>
      <w:r w:rsidR="00743006">
        <w:t xml:space="preserve"> </w:t>
      </w:r>
      <w:r>
        <w:t>podczas Audytu.</w:t>
      </w:r>
    </w:p>
    <w:p w14:paraId="5A150577" w14:textId="02520881" w:rsidR="00743AD9" w:rsidRDefault="00743AD9" w:rsidP="00A439BE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</w:pPr>
      <w:r>
        <w:t>Testy socjotechniczne</w:t>
      </w:r>
    </w:p>
    <w:p w14:paraId="664CF38C" w14:textId="77777777" w:rsidR="00A439BE" w:rsidRDefault="00743AD9" w:rsidP="00A439BE">
      <w:pPr>
        <w:pStyle w:val="Akapitzlist"/>
        <w:numPr>
          <w:ilvl w:val="0"/>
          <w:numId w:val="23"/>
        </w:numPr>
        <w:spacing w:after="0" w:line="276" w:lineRule="auto"/>
        <w:ind w:left="567" w:hanging="283"/>
        <w:jc w:val="both"/>
      </w:pPr>
      <w:r>
        <w:t>kontakt telefoniczny – do 5 osób</w:t>
      </w:r>
      <w:r w:rsidR="00A439BE">
        <w:t>;</w:t>
      </w:r>
    </w:p>
    <w:p w14:paraId="020FAE49" w14:textId="6B372524" w:rsidR="00743AD9" w:rsidRDefault="00743AD9" w:rsidP="00A439BE">
      <w:pPr>
        <w:pStyle w:val="Akapitzlist"/>
        <w:numPr>
          <w:ilvl w:val="0"/>
          <w:numId w:val="23"/>
        </w:numPr>
        <w:spacing w:after="0" w:line="276" w:lineRule="auto"/>
        <w:ind w:left="567" w:hanging="283"/>
        <w:jc w:val="both"/>
      </w:pPr>
      <w:r>
        <w:t xml:space="preserve">kampanie phishingowe </w:t>
      </w:r>
      <w:r w:rsidR="00743006">
        <w:t>dla całgo urzędu</w:t>
      </w:r>
      <w:r w:rsidR="00A439BE">
        <w:t>.</w:t>
      </w:r>
      <w:r w:rsidR="00743006">
        <w:t xml:space="preserve"> </w:t>
      </w:r>
    </w:p>
    <w:p w14:paraId="2E9DE17D" w14:textId="60EF6664" w:rsidR="00743AD9" w:rsidRDefault="00743AD9" w:rsidP="00A439BE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</w:pPr>
      <w:r>
        <w:t>Wykonanie raportu zawierającego</w:t>
      </w:r>
    </w:p>
    <w:p w14:paraId="54819B43" w14:textId="77777777" w:rsidR="00A439BE" w:rsidRDefault="00743AD9" w:rsidP="00A439BE">
      <w:pPr>
        <w:pStyle w:val="Akapitzlist"/>
        <w:numPr>
          <w:ilvl w:val="0"/>
          <w:numId w:val="24"/>
        </w:numPr>
        <w:spacing w:after="0" w:line="276" w:lineRule="auto"/>
        <w:ind w:left="567" w:hanging="283"/>
        <w:jc w:val="both"/>
      </w:pPr>
      <w:r>
        <w:t>opis wszystkich elementów, które zostały poddane audytowi</w:t>
      </w:r>
      <w:r w:rsidR="00A439BE">
        <w:t>;</w:t>
      </w:r>
    </w:p>
    <w:p w14:paraId="2D786D29" w14:textId="0B2E4B29" w:rsidR="00743AD9" w:rsidRDefault="00743AD9" w:rsidP="00A439BE">
      <w:pPr>
        <w:pStyle w:val="Akapitzlist"/>
        <w:numPr>
          <w:ilvl w:val="0"/>
          <w:numId w:val="24"/>
        </w:numPr>
        <w:spacing w:after="0" w:line="276" w:lineRule="auto"/>
        <w:ind w:left="567" w:hanging="283"/>
        <w:jc w:val="both"/>
      </w:pPr>
      <w:r>
        <w:t>podział podatności ze względu na ryzyko:</w:t>
      </w:r>
    </w:p>
    <w:p w14:paraId="41E7461D" w14:textId="77777777" w:rsidR="00A439BE" w:rsidRDefault="00743AD9" w:rsidP="00A439BE">
      <w:pPr>
        <w:pStyle w:val="Akapitzlist"/>
        <w:numPr>
          <w:ilvl w:val="1"/>
          <w:numId w:val="9"/>
        </w:numPr>
        <w:spacing w:after="0" w:line="276" w:lineRule="auto"/>
        <w:ind w:left="851" w:hanging="284"/>
        <w:jc w:val="both"/>
      </w:pPr>
      <w:r>
        <w:t>wysoki</w:t>
      </w:r>
    </w:p>
    <w:p w14:paraId="477A9BFA" w14:textId="77777777" w:rsidR="00A439BE" w:rsidRDefault="00743AD9" w:rsidP="00A439BE">
      <w:pPr>
        <w:pStyle w:val="Akapitzlist"/>
        <w:numPr>
          <w:ilvl w:val="1"/>
          <w:numId w:val="9"/>
        </w:numPr>
        <w:spacing w:after="0" w:line="276" w:lineRule="auto"/>
        <w:ind w:left="851" w:hanging="284"/>
        <w:jc w:val="both"/>
      </w:pPr>
      <w:r>
        <w:t>średni</w:t>
      </w:r>
    </w:p>
    <w:p w14:paraId="185E5AFA" w14:textId="45BE9060" w:rsidR="00743AD9" w:rsidRDefault="00743AD9" w:rsidP="00A439BE">
      <w:pPr>
        <w:pStyle w:val="Akapitzlist"/>
        <w:numPr>
          <w:ilvl w:val="1"/>
          <w:numId w:val="9"/>
        </w:numPr>
        <w:spacing w:after="0" w:line="276" w:lineRule="auto"/>
        <w:ind w:left="851" w:hanging="284"/>
        <w:jc w:val="both"/>
      </w:pPr>
      <w:r>
        <w:t>niski</w:t>
      </w:r>
    </w:p>
    <w:p w14:paraId="5142BC44" w14:textId="34FCDADC" w:rsidR="00A439BE" w:rsidRDefault="00743AD9" w:rsidP="00A439BE">
      <w:pPr>
        <w:pStyle w:val="Akapitzlist"/>
        <w:numPr>
          <w:ilvl w:val="0"/>
          <w:numId w:val="24"/>
        </w:numPr>
        <w:spacing w:after="0" w:line="276" w:lineRule="auto"/>
        <w:ind w:left="567" w:hanging="283"/>
        <w:jc w:val="both"/>
      </w:pPr>
      <w:r>
        <w:t>wskazanie zaleceń, rekomendacji, najlepszych praktyk – dla każdej znalezionej podatności</w:t>
      </w:r>
      <w:r w:rsidR="00A439BE">
        <w:t>.</w:t>
      </w:r>
    </w:p>
    <w:p w14:paraId="607B711D" w14:textId="083D5BF1" w:rsidR="00743AD9" w:rsidRDefault="00743AD9" w:rsidP="00A439BE">
      <w:pPr>
        <w:pStyle w:val="Akapitzlist"/>
        <w:numPr>
          <w:ilvl w:val="0"/>
          <w:numId w:val="24"/>
        </w:numPr>
        <w:spacing w:after="0" w:line="276" w:lineRule="auto"/>
        <w:ind w:left="567" w:hanging="283"/>
        <w:jc w:val="both"/>
      </w:pPr>
      <w:r>
        <w:t>wylistowanie wszystkich podatności ze względu na ryzyko:</w:t>
      </w:r>
    </w:p>
    <w:p w14:paraId="1A92FDB2" w14:textId="77777777" w:rsidR="00A439BE" w:rsidRDefault="00743AD9" w:rsidP="00A439BE">
      <w:pPr>
        <w:pStyle w:val="Akapitzlist"/>
        <w:numPr>
          <w:ilvl w:val="0"/>
          <w:numId w:val="25"/>
        </w:numPr>
        <w:spacing w:after="0" w:line="276" w:lineRule="auto"/>
        <w:ind w:left="851" w:hanging="284"/>
      </w:pPr>
      <w:r>
        <w:t>wysoki</w:t>
      </w:r>
    </w:p>
    <w:p w14:paraId="38902F1E" w14:textId="77777777" w:rsidR="00A439BE" w:rsidRDefault="00743AD9" w:rsidP="00A439BE">
      <w:pPr>
        <w:pStyle w:val="Akapitzlist"/>
        <w:numPr>
          <w:ilvl w:val="0"/>
          <w:numId w:val="25"/>
        </w:numPr>
        <w:spacing w:after="0" w:line="276" w:lineRule="auto"/>
        <w:ind w:left="851" w:hanging="284"/>
      </w:pPr>
      <w:r>
        <w:t>średni</w:t>
      </w:r>
    </w:p>
    <w:p w14:paraId="430E4FE9" w14:textId="0E6C594F" w:rsidR="00743AD9" w:rsidRDefault="00743AD9" w:rsidP="00A439BE">
      <w:pPr>
        <w:pStyle w:val="Akapitzlist"/>
        <w:numPr>
          <w:ilvl w:val="0"/>
          <w:numId w:val="25"/>
        </w:numPr>
        <w:spacing w:after="0" w:line="276" w:lineRule="auto"/>
        <w:ind w:left="851" w:hanging="284"/>
      </w:pPr>
      <w:r>
        <w:t>niski</w:t>
      </w:r>
    </w:p>
    <w:p w14:paraId="3965CA20" w14:textId="1AA30992" w:rsidR="00743AD9" w:rsidRDefault="00743AD9" w:rsidP="00A439BE">
      <w:pPr>
        <w:pStyle w:val="Akapitzlist"/>
        <w:numPr>
          <w:ilvl w:val="0"/>
          <w:numId w:val="24"/>
        </w:numPr>
        <w:spacing w:after="0" w:line="276" w:lineRule="auto"/>
        <w:ind w:left="567" w:hanging="283"/>
      </w:pPr>
      <w:r>
        <w:t xml:space="preserve">określenie bezpieczeństwa informatycznego w </w:t>
      </w:r>
      <w:r w:rsidR="005479AC">
        <w:t xml:space="preserve">urzędzie </w:t>
      </w:r>
      <w:r>
        <w:t xml:space="preserve"> poprzez wskazanie ilości i rodzaju</w:t>
      </w:r>
      <w:r w:rsidR="00743006">
        <w:t xml:space="preserve"> </w:t>
      </w:r>
      <w:r>
        <w:t>znalezionych podatności</w:t>
      </w:r>
      <w:r w:rsidR="00D84064">
        <w:t>.</w:t>
      </w:r>
      <w:bookmarkStart w:id="0" w:name="_GoBack"/>
      <w:bookmarkEnd w:id="0"/>
    </w:p>
    <w:sectPr w:rsidR="00743A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39BD0" w14:textId="77777777" w:rsidR="00A53B4C" w:rsidRDefault="00A53B4C" w:rsidP="00563C35">
      <w:pPr>
        <w:spacing w:after="0" w:line="240" w:lineRule="auto"/>
      </w:pPr>
      <w:r>
        <w:separator/>
      </w:r>
    </w:p>
  </w:endnote>
  <w:endnote w:type="continuationSeparator" w:id="0">
    <w:p w14:paraId="24E883CC" w14:textId="77777777" w:rsidR="00A53B4C" w:rsidRDefault="00A53B4C" w:rsidP="005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DB2FA" w14:textId="77777777" w:rsidR="00A53B4C" w:rsidRDefault="00A53B4C" w:rsidP="00563C35">
      <w:pPr>
        <w:spacing w:after="0" w:line="240" w:lineRule="auto"/>
      </w:pPr>
      <w:r>
        <w:separator/>
      </w:r>
    </w:p>
  </w:footnote>
  <w:footnote w:type="continuationSeparator" w:id="0">
    <w:p w14:paraId="403D7CA5" w14:textId="77777777" w:rsidR="00A53B4C" w:rsidRDefault="00A53B4C" w:rsidP="0056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162CA" w14:textId="6346C589" w:rsidR="00563C35" w:rsidRDefault="00563C35">
    <w:pPr>
      <w:pStyle w:val="Nagwek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EA870B0" wp14:editId="4DB72744">
          <wp:extent cx="5760720" cy="600087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71EA"/>
    <w:multiLevelType w:val="hybridMultilevel"/>
    <w:tmpl w:val="CC22E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B5437"/>
    <w:multiLevelType w:val="hybridMultilevel"/>
    <w:tmpl w:val="2C3EA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D6099"/>
    <w:multiLevelType w:val="hybridMultilevel"/>
    <w:tmpl w:val="25161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45176"/>
    <w:multiLevelType w:val="hybridMultilevel"/>
    <w:tmpl w:val="B1766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B456E"/>
    <w:multiLevelType w:val="hybridMultilevel"/>
    <w:tmpl w:val="ACC2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A0E8A"/>
    <w:multiLevelType w:val="hybridMultilevel"/>
    <w:tmpl w:val="0CEAB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E4A0C"/>
    <w:multiLevelType w:val="hybridMultilevel"/>
    <w:tmpl w:val="EF68221C"/>
    <w:lvl w:ilvl="0" w:tplc="BDD428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E4B7E"/>
    <w:multiLevelType w:val="hybridMultilevel"/>
    <w:tmpl w:val="AD6ED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23540"/>
    <w:multiLevelType w:val="hybridMultilevel"/>
    <w:tmpl w:val="52FE6F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26A4E"/>
    <w:multiLevelType w:val="hybridMultilevel"/>
    <w:tmpl w:val="A7643DAC"/>
    <w:lvl w:ilvl="0" w:tplc="738677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62E56"/>
    <w:multiLevelType w:val="hybridMultilevel"/>
    <w:tmpl w:val="CF8CE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52C18"/>
    <w:multiLevelType w:val="hybridMultilevel"/>
    <w:tmpl w:val="BA643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0A500D"/>
    <w:multiLevelType w:val="hybridMultilevel"/>
    <w:tmpl w:val="77F2D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A4227"/>
    <w:multiLevelType w:val="hybridMultilevel"/>
    <w:tmpl w:val="0F5EC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9336E"/>
    <w:multiLevelType w:val="hybridMultilevel"/>
    <w:tmpl w:val="88A2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5F6D6D"/>
    <w:multiLevelType w:val="hybridMultilevel"/>
    <w:tmpl w:val="7F36B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24AAA"/>
    <w:multiLevelType w:val="hybridMultilevel"/>
    <w:tmpl w:val="24AC3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70786"/>
    <w:multiLevelType w:val="hybridMultilevel"/>
    <w:tmpl w:val="A53A1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BC4A51"/>
    <w:multiLevelType w:val="hybridMultilevel"/>
    <w:tmpl w:val="4AE0D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57788"/>
    <w:multiLevelType w:val="hybridMultilevel"/>
    <w:tmpl w:val="0158F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262A9"/>
    <w:multiLevelType w:val="hybridMultilevel"/>
    <w:tmpl w:val="78FCE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E916B9"/>
    <w:multiLevelType w:val="hybridMultilevel"/>
    <w:tmpl w:val="B3320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C4DDC"/>
    <w:multiLevelType w:val="hybridMultilevel"/>
    <w:tmpl w:val="7A801B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>
    <w:nsid w:val="7A304E64"/>
    <w:multiLevelType w:val="hybridMultilevel"/>
    <w:tmpl w:val="804A3C82"/>
    <w:lvl w:ilvl="0" w:tplc="1798A2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6E6F2F"/>
    <w:multiLevelType w:val="hybridMultilevel"/>
    <w:tmpl w:val="65BC4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7"/>
  </w:num>
  <w:num w:numId="4">
    <w:abstractNumId w:val="20"/>
  </w:num>
  <w:num w:numId="5">
    <w:abstractNumId w:val="24"/>
  </w:num>
  <w:num w:numId="6">
    <w:abstractNumId w:val="22"/>
  </w:num>
  <w:num w:numId="7">
    <w:abstractNumId w:val="16"/>
  </w:num>
  <w:num w:numId="8">
    <w:abstractNumId w:val="18"/>
  </w:num>
  <w:num w:numId="9">
    <w:abstractNumId w:val="4"/>
  </w:num>
  <w:num w:numId="10">
    <w:abstractNumId w:val="9"/>
  </w:num>
  <w:num w:numId="11">
    <w:abstractNumId w:val="5"/>
  </w:num>
  <w:num w:numId="12">
    <w:abstractNumId w:val="6"/>
  </w:num>
  <w:num w:numId="13">
    <w:abstractNumId w:val="12"/>
  </w:num>
  <w:num w:numId="14">
    <w:abstractNumId w:val="10"/>
  </w:num>
  <w:num w:numId="15">
    <w:abstractNumId w:val="23"/>
  </w:num>
  <w:num w:numId="16">
    <w:abstractNumId w:val="15"/>
  </w:num>
  <w:num w:numId="17">
    <w:abstractNumId w:val="1"/>
  </w:num>
  <w:num w:numId="18">
    <w:abstractNumId w:val="3"/>
  </w:num>
  <w:num w:numId="19">
    <w:abstractNumId w:val="21"/>
  </w:num>
  <w:num w:numId="20">
    <w:abstractNumId w:val="19"/>
  </w:num>
  <w:num w:numId="21">
    <w:abstractNumId w:val="7"/>
  </w:num>
  <w:num w:numId="22">
    <w:abstractNumId w:val="8"/>
  </w:num>
  <w:num w:numId="23">
    <w:abstractNumId w:val="2"/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D9"/>
    <w:rsid w:val="00210BC3"/>
    <w:rsid w:val="00324B5F"/>
    <w:rsid w:val="005479AC"/>
    <w:rsid w:val="00563C35"/>
    <w:rsid w:val="00624648"/>
    <w:rsid w:val="006602D8"/>
    <w:rsid w:val="00743006"/>
    <w:rsid w:val="00743AD9"/>
    <w:rsid w:val="008F2989"/>
    <w:rsid w:val="00A439BE"/>
    <w:rsid w:val="00A53B4C"/>
    <w:rsid w:val="00D84064"/>
    <w:rsid w:val="00DA376F"/>
    <w:rsid w:val="00D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0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A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C35"/>
  </w:style>
  <w:style w:type="paragraph" w:styleId="Stopka">
    <w:name w:val="footer"/>
    <w:basedOn w:val="Normalny"/>
    <w:link w:val="StopkaZnak"/>
    <w:uiPriority w:val="99"/>
    <w:unhideWhenUsed/>
    <w:rsid w:val="0056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C35"/>
  </w:style>
  <w:style w:type="paragraph" w:styleId="Tekstdymka">
    <w:name w:val="Balloon Text"/>
    <w:basedOn w:val="Normalny"/>
    <w:link w:val="TekstdymkaZnak"/>
    <w:uiPriority w:val="99"/>
    <w:semiHidden/>
    <w:unhideWhenUsed/>
    <w:rsid w:val="0056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3A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C35"/>
  </w:style>
  <w:style w:type="paragraph" w:styleId="Stopka">
    <w:name w:val="footer"/>
    <w:basedOn w:val="Normalny"/>
    <w:link w:val="StopkaZnak"/>
    <w:uiPriority w:val="99"/>
    <w:unhideWhenUsed/>
    <w:rsid w:val="0056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C35"/>
  </w:style>
  <w:style w:type="paragraph" w:styleId="Tekstdymka">
    <w:name w:val="Balloon Text"/>
    <w:basedOn w:val="Normalny"/>
    <w:link w:val="TekstdymkaZnak"/>
    <w:uiPriority w:val="99"/>
    <w:semiHidden/>
    <w:unhideWhenUsed/>
    <w:rsid w:val="0056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904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Wszelaki</dc:creator>
  <cp:lastModifiedBy>a.kolodziejska</cp:lastModifiedBy>
  <cp:revision>7</cp:revision>
  <dcterms:created xsi:type="dcterms:W3CDTF">2022-05-18T11:58:00Z</dcterms:created>
  <dcterms:modified xsi:type="dcterms:W3CDTF">2022-05-24T08:27:00Z</dcterms:modified>
</cp:coreProperties>
</file>